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8D18" w14:textId="69DAA224" w:rsidR="005E704C" w:rsidRPr="001C3204" w:rsidRDefault="00EE0153" w:rsidP="00940A0D">
      <w:pPr>
        <w:spacing w:after="0" w:line="240" w:lineRule="auto"/>
        <w:jc w:val="both"/>
        <w:rPr>
          <w:b/>
          <w:color w:val="000000" w:themeColor="text1"/>
        </w:rPr>
      </w:pPr>
      <w:r w:rsidRPr="001C3204">
        <w:rPr>
          <w:rFonts w:ascii="Times New Roman" w:hAnsi="Times New Roman" w:cs="Times New Roman"/>
          <w:b/>
          <w:color w:val="000000" w:themeColor="text1"/>
          <w:sz w:val="24"/>
          <w:szCs w:val="24"/>
        </w:rPr>
        <w:t xml:space="preserve">Art. 26 da Lei nº. 9.514/1997 c/c art. </w:t>
      </w:r>
      <w:r w:rsidR="00182313" w:rsidRPr="001C3204">
        <w:rPr>
          <w:rFonts w:ascii="Times New Roman" w:hAnsi="Times New Roman" w:cs="Times New Roman"/>
          <w:b/>
          <w:color w:val="000000" w:themeColor="text1"/>
          <w:sz w:val="24"/>
          <w:szCs w:val="24"/>
        </w:rPr>
        <w:t>960</w:t>
      </w:r>
      <w:r w:rsidRPr="001C3204">
        <w:rPr>
          <w:rFonts w:ascii="Times New Roman" w:hAnsi="Times New Roman" w:cs="Times New Roman"/>
          <w:b/>
          <w:color w:val="000000" w:themeColor="text1"/>
          <w:sz w:val="24"/>
          <w:szCs w:val="24"/>
        </w:rPr>
        <w:t xml:space="preserve"> a </w:t>
      </w:r>
      <w:r w:rsidR="00182313" w:rsidRPr="001C3204">
        <w:rPr>
          <w:rFonts w:ascii="Times New Roman" w:hAnsi="Times New Roman" w:cs="Times New Roman"/>
          <w:b/>
          <w:color w:val="000000" w:themeColor="text1"/>
          <w:sz w:val="24"/>
          <w:szCs w:val="24"/>
        </w:rPr>
        <w:t>972 do Provimento nº. 93/CGJMG/20</w:t>
      </w:r>
      <w:r w:rsidR="00940A0D" w:rsidRPr="001C3204">
        <w:rPr>
          <w:rFonts w:ascii="Times New Roman" w:hAnsi="Times New Roman" w:cs="Times New Roman"/>
          <w:b/>
          <w:color w:val="000000" w:themeColor="text1"/>
          <w:sz w:val="24"/>
          <w:szCs w:val="24"/>
        </w:rPr>
        <w:t xml:space="preserve">20, e </w:t>
      </w:r>
      <w:r w:rsidR="00176E9F" w:rsidRPr="001C3204">
        <w:rPr>
          <w:rFonts w:ascii="Times New Roman" w:hAnsi="Times New Roman" w:cs="Times New Roman"/>
          <w:b/>
          <w:color w:val="000000" w:themeColor="text1"/>
          <w:sz w:val="24"/>
          <w:szCs w:val="24"/>
        </w:rPr>
        <w:t xml:space="preserve">Lei </w:t>
      </w:r>
      <w:r w:rsidR="005E0132" w:rsidRPr="001C3204">
        <w:rPr>
          <w:rFonts w:ascii="Times New Roman" w:hAnsi="Times New Roman" w:cs="Times New Roman"/>
          <w:b/>
          <w:color w:val="000000" w:themeColor="text1"/>
          <w:sz w:val="24"/>
          <w:szCs w:val="24"/>
        </w:rPr>
        <w:t>n</w:t>
      </w:r>
      <w:r w:rsidR="00176E9F" w:rsidRPr="001C3204">
        <w:rPr>
          <w:rFonts w:ascii="Times New Roman" w:hAnsi="Times New Roman" w:cs="Times New Roman"/>
          <w:b/>
          <w:color w:val="000000" w:themeColor="text1"/>
          <w:sz w:val="24"/>
          <w:szCs w:val="24"/>
        </w:rPr>
        <w:t>º 14.382, de 27 de junho de 2022</w:t>
      </w:r>
      <w:r w:rsidR="00940A0D" w:rsidRPr="001C3204">
        <w:rPr>
          <w:rFonts w:ascii="Times New Roman" w:hAnsi="Times New Roman" w:cs="Times New Roman"/>
          <w:b/>
          <w:color w:val="000000" w:themeColor="text1"/>
          <w:sz w:val="24"/>
          <w:szCs w:val="24"/>
        </w:rPr>
        <w:t>.</w:t>
      </w:r>
    </w:p>
    <w:p w14:paraId="754668CC" w14:textId="77777777" w:rsidR="00182313" w:rsidRPr="001C3204" w:rsidRDefault="00182313" w:rsidP="00EE0153">
      <w:pPr>
        <w:spacing w:after="0" w:line="240" w:lineRule="auto"/>
        <w:jc w:val="center"/>
        <w:rPr>
          <w:rFonts w:ascii="Times New Roman" w:hAnsi="Times New Roman" w:cs="Times New Roman"/>
          <w:b/>
          <w:color w:val="000000" w:themeColor="text1"/>
          <w:sz w:val="18"/>
          <w:szCs w:val="18"/>
        </w:rPr>
      </w:pPr>
    </w:p>
    <w:p w14:paraId="137FA844" w14:textId="77777777" w:rsidR="00A839FB" w:rsidRPr="001C3204" w:rsidRDefault="00A839FB" w:rsidP="00EE0153">
      <w:pPr>
        <w:spacing w:after="0" w:line="240" w:lineRule="auto"/>
        <w:jc w:val="center"/>
        <w:rPr>
          <w:rFonts w:ascii="Times New Roman" w:hAnsi="Times New Roman" w:cs="Times New Roman"/>
          <w:color w:val="000000" w:themeColor="text1"/>
        </w:rPr>
      </w:pPr>
    </w:p>
    <w:p w14:paraId="2366E450" w14:textId="53497051" w:rsidR="007C0D25" w:rsidRPr="001C3204" w:rsidRDefault="00797D38" w:rsidP="007C0D25">
      <w:pPr>
        <w:pStyle w:val="PargrafodaLista"/>
        <w:numPr>
          <w:ilvl w:val="0"/>
          <w:numId w:val="3"/>
        </w:numPr>
        <w:spacing w:after="0" w:line="240" w:lineRule="auto"/>
        <w:rPr>
          <w:rFonts w:ascii="Times New Roman" w:hAnsi="Times New Roman" w:cs="Times New Roman"/>
          <w:b/>
          <w:color w:val="000000" w:themeColor="text1"/>
          <w:sz w:val="24"/>
          <w:szCs w:val="24"/>
        </w:rPr>
      </w:pPr>
      <w:r w:rsidRPr="001C3204">
        <w:rPr>
          <w:rFonts w:ascii="Times New Roman" w:hAnsi="Times New Roman" w:cs="Times New Roman"/>
          <w:b/>
          <w:color w:val="000000" w:themeColor="text1"/>
          <w:sz w:val="24"/>
          <w:szCs w:val="24"/>
        </w:rPr>
        <w:t>INTIM</w:t>
      </w:r>
      <w:r w:rsidR="007C0D25" w:rsidRPr="001C3204">
        <w:rPr>
          <w:rFonts w:ascii="Times New Roman" w:hAnsi="Times New Roman" w:cs="Times New Roman"/>
          <w:b/>
          <w:color w:val="000000" w:themeColor="text1"/>
          <w:sz w:val="24"/>
          <w:szCs w:val="24"/>
        </w:rPr>
        <w:t>AÇÃO EXTRAJUDICIAL</w:t>
      </w:r>
      <w:r w:rsidR="00092DDB" w:rsidRPr="001C3204">
        <w:rPr>
          <w:rFonts w:ascii="Times New Roman" w:hAnsi="Times New Roman" w:cs="Times New Roman"/>
          <w:b/>
          <w:color w:val="000000" w:themeColor="text1"/>
          <w:sz w:val="24"/>
          <w:szCs w:val="24"/>
        </w:rPr>
        <w:t xml:space="preserve"> – Vi</w:t>
      </w:r>
      <w:r w:rsidR="007C0D25" w:rsidRPr="001C3204">
        <w:rPr>
          <w:rFonts w:ascii="Times New Roman" w:hAnsi="Times New Roman" w:cs="Times New Roman"/>
          <w:b/>
          <w:color w:val="000000" w:themeColor="text1"/>
          <w:sz w:val="24"/>
          <w:szCs w:val="24"/>
        </w:rPr>
        <w:t xml:space="preserve">a Carta de </w:t>
      </w:r>
      <w:r w:rsidRPr="001C3204">
        <w:rPr>
          <w:rFonts w:ascii="Times New Roman" w:hAnsi="Times New Roman" w:cs="Times New Roman"/>
          <w:b/>
          <w:color w:val="000000" w:themeColor="text1"/>
          <w:sz w:val="24"/>
          <w:szCs w:val="24"/>
        </w:rPr>
        <w:t>Intimação</w:t>
      </w:r>
    </w:p>
    <w:p w14:paraId="3D519FF6" w14:textId="77777777" w:rsidR="007C0D25" w:rsidRPr="001C3204" w:rsidRDefault="007C0D25" w:rsidP="007C0D25">
      <w:pPr>
        <w:spacing w:after="0" w:line="240" w:lineRule="auto"/>
        <w:rPr>
          <w:rFonts w:ascii="Times New Roman" w:hAnsi="Times New Roman" w:cs="Times New Roman"/>
          <w:color w:val="000000" w:themeColor="text1"/>
        </w:rPr>
      </w:pPr>
    </w:p>
    <w:p w14:paraId="7F728478" w14:textId="7EFA3344" w:rsidR="00A839FB" w:rsidRPr="001C3204" w:rsidRDefault="00A839FB" w:rsidP="00A839F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Em caso de falta de pagamento de prestações por parte do devedor fiduciante, para os fins previstos no art. 26 da Lei nº 9.514/1997, os oficiais de registro de imóveis somente farão e aceitarão intimações quando a alienação fiduciária estiver devidamente registrada e já tiver decorrido o prazo de carência previsto no contrato, em conformidade com o §2º do mencionado art. 26.</w:t>
      </w:r>
      <w:r w:rsidR="00E54D09" w:rsidRPr="001C3204">
        <w:rPr>
          <w:rFonts w:ascii="Times New Roman" w:hAnsi="Times New Roman" w:cs="Times New Roman"/>
          <w:color w:val="000000" w:themeColor="text1"/>
          <w:sz w:val="24"/>
          <w:szCs w:val="24"/>
        </w:rPr>
        <w:t xml:space="preserve"> (art. </w:t>
      </w:r>
      <w:r w:rsidR="00A476CD" w:rsidRPr="001C3204">
        <w:rPr>
          <w:rFonts w:ascii="Times New Roman" w:hAnsi="Times New Roman" w:cs="Times New Roman"/>
          <w:color w:val="000000" w:themeColor="text1"/>
          <w:sz w:val="24"/>
          <w:szCs w:val="24"/>
        </w:rPr>
        <w:t>960</w:t>
      </w:r>
      <w:r w:rsidR="00E54D09" w:rsidRPr="001C3204">
        <w:rPr>
          <w:rFonts w:ascii="Times New Roman" w:hAnsi="Times New Roman" w:cs="Times New Roman"/>
          <w:color w:val="000000" w:themeColor="text1"/>
          <w:sz w:val="24"/>
          <w:szCs w:val="24"/>
        </w:rPr>
        <w:t xml:space="preserve"> do Provimento nº. </w:t>
      </w:r>
      <w:r w:rsidR="00A476CD" w:rsidRPr="001C3204">
        <w:rPr>
          <w:rFonts w:ascii="Times New Roman" w:hAnsi="Times New Roman" w:cs="Times New Roman"/>
          <w:color w:val="000000" w:themeColor="text1"/>
          <w:sz w:val="24"/>
          <w:szCs w:val="24"/>
        </w:rPr>
        <w:t>93</w:t>
      </w:r>
      <w:r w:rsidR="00E54D09" w:rsidRPr="001C3204">
        <w:rPr>
          <w:rFonts w:ascii="Times New Roman" w:hAnsi="Times New Roman" w:cs="Times New Roman"/>
          <w:color w:val="000000" w:themeColor="text1"/>
          <w:sz w:val="24"/>
          <w:szCs w:val="24"/>
        </w:rPr>
        <w:t>/CGJMG/20</w:t>
      </w:r>
      <w:r w:rsidR="00A476CD" w:rsidRPr="001C3204">
        <w:rPr>
          <w:rFonts w:ascii="Times New Roman" w:hAnsi="Times New Roman" w:cs="Times New Roman"/>
          <w:color w:val="000000" w:themeColor="text1"/>
          <w:sz w:val="24"/>
          <w:szCs w:val="24"/>
        </w:rPr>
        <w:t>20</w:t>
      </w:r>
      <w:r w:rsidR="00E54D09" w:rsidRPr="001C3204">
        <w:rPr>
          <w:rFonts w:ascii="Times New Roman" w:hAnsi="Times New Roman" w:cs="Times New Roman"/>
          <w:color w:val="000000" w:themeColor="text1"/>
          <w:sz w:val="24"/>
          <w:szCs w:val="24"/>
        </w:rPr>
        <w:t>).</w:t>
      </w:r>
    </w:p>
    <w:p w14:paraId="6750E335" w14:textId="77777777" w:rsidR="00A839FB" w:rsidRPr="001C3204" w:rsidRDefault="00A839FB" w:rsidP="00A839FB">
      <w:pPr>
        <w:spacing w:after="0" w:line="240" w:lineRule="auto"/>
        <w:jc w:val="both"/>
        <w:rPr>
          <w:rFonts w:ascii="Times New Roman" w:hAnsi="Times New Roman" w:cs="Times New Roman"/>
          <w:color w:val="000000" w:themeColor="text1"/>
          <w:sz w:val="24"/>
          <w:szCs w:val="24"/>
        </w:rPr>
      </w:pPr>
    </w:p>
    <w:p w14:paraId="25294C96" w14:textId="77B3895D" w:rsidR="00A839FB" w:rsidRPr="001C3204" w:rsidRDefault="00A839FB" w:rsidP="00A839F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Em conformidade com o disposto no art. </w:t>
      </w:r>
      <w:r w:rsidR="00A476CD" w:rsidRPr="001C3204">
        <w:rPr>
          <w:rFonts w:ascii="Times New Roman" w:hAnsi="Times New Roman" w:cs="Times New Roman"/>
          <w:color w:val="000000" w:themeColor="text1"/>
          <w:sz w:val="24"/>
          <w:szCs w:val="24"/>
        </w:rPr>
        <w:t xml:space="preserve">961 </w:t>
      </w:r>
      <w:r w:rsidRPr="001C3204">
        <w:rPr>
          <w:rFonts w:ascii="Times New Roman" w:hAnsi="Times New Roman" w:cs="Times New Roman"/>
          <w:color w:val="000000" w:themeColor="text1"/>
          <w:sz w:val="24"/>
          <w:szCs w:val="24"/>
        </w:rPr>
        <w:t xml:space="preserve">do Provimento nº. </w:t>
      </w:r>
      <w:r w:rsidR="00A476CD" w:rsidRPr="001C3204">
        <w:rPr>
          <w:rFonts w:ascii="Times New Roman" w:hAnsi="Times New Roman" w:cs="Times New Roman"/>
          <w:color w:val="000000" w:themeColor="text1"/>
          <w:sz w:val="24"/>
          <w:szCs w:val="24"/>
        </w:rPr>
        <w:t>Provimento nº. 93/CGJMG/2020</w:t>
      </w:r>
      <w:r w:rsidRPr="001C3204">
        <w:rPr>
          <w:rFonts w:ascii="Times New Roman" w:hAnsi="Times New Roman" w:cs="Times New Roman"/>
          <w:color w:val="000000" w:themeColor="text1"/>
          <w:sz w:val="24"/>
          <w:szCs w:val="24"/>
        </w:rPr>
        <w:t xml:space="preserve">, o </w:t>
      </w:r>
      <w:r w:rsidRPr="001C3204">
        <w:rPr>
          <w:rFonts w:ascii="Times New Roman" w:hAnsi="Times New Roman" w:cs="Times New Roman"/>
          <w:b/>
          <w:color w:val="000000" w:themeColor="text1"/>
          <w:sz w:val="24"/>
          <w:szCs w:val="24"/>
        </w:rPr>
        <w:t>REQUERIMENTO</w:t>
      </w:r>
      <w:r w:rsidRPr="001C3204">
        <w:rPr>
          <w:rFonts w:ascii="Times New Roman" w:hAnsi="Times New Roman" w:cs="Times New Roman"/>
          <w:color w:val="000000" w:themeColor="text1"/>
          <w:sz w:val="24"/>
          <w:szCs w:val="24"/>
        </w:rPr>
        <w:t xml:space="preserve"> do credor fiduciário dirigido ao oficial de registro de imóveis deverá constar, </w:t>
      </w:r>
      <w:r w:rsidRPr="001C3204">
        <w:rPr>
          <w:rFonts w:ascii="Times New Roman" w:hAnsi="Times New Roman" w:cs="Times New Roman"/>
          <w:b/>
          <w:color w:val="000000" w:themeColor="text1"/>
          <w:sz w:val="24"/>
          <w:szCs w:val="24"/>
        </w:rPr>
        <w:t>necessária e discriminadamente, no mínimo</w:t>
      </w:r>
      <w:r w:rsidRPr="001C3204">
        <w:rPr>
          <w:rFonts w:ascii="Times New Roman" w:hAnsi="Times New Roman" w:cs="Times New Roman"/>
          <w:color w:val="000000" w:themeColor="text1"/>
          <w:sz w:val="24"/>
          <w:szCs w:val="24"/>
        </w:rPr>
        <w:t>, as seguintes informações:</w:t>
      </w:r>
    </w:p>
    <w:p w14:paraId="3C6BD249" w14:textId="77777777" w:rsidR="00A839FB" w:rsidRPr="001C3204" w:rsidRDefault="00A839FB" w:rsidP="00A839FB">
      <w:pPr>
        <w:spacing w:after="0" w:line="240" w:lineRule="auto"/>
        <w:jc w:val="both"/>
        <w:rPr>
          <w:rFonts w:ascii="Times New Roman" w:hAnsi="Times New Roman" w:cs="Times New Roman"/>
          <w:color w:val="000000" w:themeColor="text1"/>
          <w:sz w:val="24"/>
          <w:szCs w:val="24"/>
        </w:rPr>
      </w:pPr>
    </w:p>
    <w:p w14:paraId="095F5FFB" w14:textId="2AF1D1F0" w:rsidR="00176E9F" w:rsidRPr="001C3204" w:rsidRDefault="00A839FB" w:rsidP="007C0D25">
      <w:pPr>
        <w:pStyle w:val="PargrafodaLista"/>
        <w:numPr>
          <w:ilvl w:val="1"/>
          <w:numId w:val="1"/>
        </w:num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Nome </w:t>
      </w:r>
      <w:r w:rsidR="00176E9F" w:rsidRPr="001C3204">
        <w:rPr>
          <w:rFonts w:ascii="Times New Roman" w:hAnsi="Times New Roman" w:cs="Times New Roman"/>
          <w:color w:val="000000" w:themeColor="text1"/>
          <w:sz w:val="24"/>
          <w:szCs w:val="24"/>
        </w:rPr>
        <w:t>e qualificação do fiduciante e de seu cônjuge, se casado, e do devedor;</w:t>
      </w:r>
    </w:p>
    <w:p w14:paraId="2EB2313D" w14:textId="77777777" w:rsidR="00176E9F" w:rsidRPr="001C3204" w:rsidRDefault="00176E9F" w:rsidP="00176E9F">
      <w:pPr>
        <w:pStyle w:val="PargrafodaLista"/>
        <w:spacing w:after="0" w:line="240" w:lineRule="auto"/>
        <w:jc w:val="both"/>
        <w:rPr>
          <w:rFonts w:ascii="Times New Roman" w:hAnsi="Times New Roman" w:cs="Times New Roman"/>
          <w:color w:val="000000" w:themeColor="text1"/>
          <w:sz w:val="24"/>
          <w:szCs w:val="24"/>
        </w:rPr>
      </w:pPr>
    </w:p>
    <w:p w14:paraId="33222275" w14:textId="1A0FAF0B" w:rsidR="00A839FB" w:rsidRPr="001C3204" w:rsidRDefault="00A839FB" w:rsidP="007C0D25">
      <w:pPr>
        <w:pStyle w:val="PargrafodaLista"/>
        <w:numPr>
          <w:ilvl w:val="1"/>
          <w:numId w:val="1"/>
        </w:num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Endereço completo para realização das intimações;</w:t>
      </w:r>
    </w:p>
    <w:p w14:paraId="3F90B3F4" w14:textId="77777777" w:rsidR="00B777EA" w:rsidRPr="001C3204" w:rsidRDefault="00B777EA" w:rsidP="00B777EA">
      <w:pPr>
        <w:pStyle w:val="PargrafodaLista"/>
        <w:spacing w:after="0" w:line="240" w:lineRule="auto"/>
        <w:jc w:val="both"/>
        <w:rPr>
          <w:rFonts w:ascii="Times New Roman" w:hAnsi="Times New Roman" w:cs="Times New Roman"/>
          <w:color w:val="000000" w:themeColor="text1"/>
          <w:sz w:val="24"/>
          <w:szCs w:val="24"/>
        </w:rPr>
      </w:pPr>
    </w:p>
    <w:p w14:paraId="2D545C20" w14:textId="794D08BD" w:rsidR="00A839FB" w:rsidRPr="001C3204" w:rsidRDefault="00CA5882" w:rsidP="00A839FB">
      <w:pPr>
        <w:pStyle w:val="PargrafodaLista"/>
        <w:spacing w:after="0" w:line="240" w:lineRule="auto"/>
        <w:ind w:left="1416"/>
        <w:jc w:val="both"/>
        <w:rPr>
          <w:rFonts w:ascii="Times New Roman" w:hAnsi="Times New Roman" w:cs="Times New Roman"/>
          <w:color w:val="000000" w:themeColor="text1"/>
          <w:sz w:val="20"/>
          <w:szCs w:val="20"/>
        </w:rPr>
      </w:pPr>
      <w:r w:rsidRPr="001C3204">
        <w:rPr>
          <w:rFonts w:ascii="Times New Roman" w:hAnsi="Times New Roman" w:cs="Times New Roman"/>
          <w:color w:val="000000" w:themeColor="text1"/>
          <w:sz w:val="20"/>
          <w:szCs w:val="20"/>
          <w:vertAlign w:val="superscript"/>
        </w:rPr>
        <w:t>1</w:t>
      </w:r>
      <w:r w:rsidR="00A839FB" w:rsidRPr="001C3204">
        <w:rPr>
          <w:rFonts w:ascii="Times New Roman" w:hAnsi="Times New Roman" w:cs="Times New Roman"/>
          <w:color w:val="000000" w:themeColor="text1"/>
          <w:sz w:val="20"/>
          <w:szCs w:val="20"/>
        </w:rPr>
        <w:t xml:space="preserve">Os endereços a serem informados são: </w:t>
      </w:r>
      <w:r w:rsidR="00A839FB" w:rsidRPr="001C3204">
        <w:rPr>
          <w:rFonts w:ascii="Times New Roman" w:hAnsi="Times New Roman" w:cs="Times New Roman"/>
          <w:b/>
          <w:color w:val="000000" w:themeColor="text1"/>
          <w:sz w:val="20"/>
          <w:szCs w:val="20"/>
          <w:u w:val="single"/>
        </w:rPr>
        <w:t>o endereço do imóvel</w:t>
      </w:r>
      <w:r w:rsidR="00A839FB" w:rsidRPr="001C3204">
        <w:rPr>
          <w:rFonts w:ascii="Times New Roman" w:hAnsi="Times New Roman" w:cs="Times New Roman"/>
          <w:color w:val="000000" w:themeColor="text1"/>
          <w:sz w:val="20"/>
          <w:szCs w:val="20"/>
        </w:rPr>
        <w:t xml:space="preserve"> objeto do financiamento, o </w:t>
      </w:r>
      <w:r w:rsidR="00A839FB" w:rsidRPr="001C3204">
        <w:rPr>
          <w:rFonts w:ascii="Times New Roman" w:hAnsi="Times New Roman" w:cs="Times New Roman"/>
          <w:b/>
          <w:color w:val="000000" w:themeColor="text1"/>
          <w:sz w:val="20"/>
          <w:szCs w:val="20"/>
          <w:u w:val="single"/>
        </w:rPr>
        <w:t>endereço residencial</w:t>
      </w:r>
      <w:r w:rsidR="00A839FB" w:rsidRPr="001C3204">
        <w:rPr>
          <w:rFonts w:ascii="Times New Roman" w:hAnsi="Times New Roman" w:cs="Times New Roman"/>
          <w:color w:val="000000" w:themeColor="text1"/>
          <w:sz w:val="20"/>
          <w:szCs w:val="20"/>
        </w:rPr>
        <w:t xml:space="preserve"> dos mutuários e </w:t>
      </w:r>
      <w:r w:rsidR="00A839FB" w:rsidRPr="001C3204">
        <w:rPr>
          <w:rFonts w:ascii="Times New Roman" w:hAnsi="Times New Roman" w:cs="Times New Roman"/>
          <w:b/>
          <w:color w:val="000000" w:themeColor="text1"/>
          <w:sz w:val="20"/>
          <w:szCs w:val="20"/>
          <w:u w:val="single"/>
        </w:rPr>
        <w:t>demais endereços indicados pelo Credor</w:t>
      </w:r>
      <w:r w:rsidR="00447F66" w:rsidRPr="001C3204">
        <w:rPr>
          <w:rFonts w:ascii="Times New Roman" w:hAnsi="Times New Roman" w:cs="Times New Roman"/>
          <w:color w:val="000000" w:themeColor="text1"/>
          <w:sz w:val="20"/>
          <w:szCs w:val="20"/>
        </w:rPr>
        <w:t>, nos termos do §9º do a</w:t>
      </w:r>
      <w:r w:rsidR="00A839FB" w:rsidRPr="001C3204">
        <w:rPr>
          <w:rFonts w:ascii="Times New Roman" w:hAnsi="Times New Roman" w:cs="Times New Roman"/>
          <w:color w:val="000000" w:themeColor="text1"/>
          <w:sz w:val="20"/>
          <w:szCs w:val="20"/>
        </w:rPr>
        <w:t xml:space="preserve">rt. </w:t>
      </w:r>
      <w:r w:rsidR="00A476CD" w:rsidRPr="001C3204">
        <w:rPr>
          <w:rFonts w:ascii="Times New Roman" w:hAnsi="Times New Roman" w:cs="Times New Roman"/>
          <w:color w:val="000000" w:themeColor="text1"/>
          <w:sz w:val="20"/>
          <w:szCs w:val="20"/>
        </w:rPr>
        <w:t>963</w:t>
      </w:r>
      <w:r w:rsidR="00A839FB" w:rsidRPr="001C3204">
        <w:rPr>
          <w:rFonts w:ascii="Times New Roman" w:hAnsi="Times New Roman" w:cs="Times New Roman"/>
          <w:color w:val="000000" w:themeColor="text1"/>
          <w:sz w:val="20"/>
          <w:szCs w:val="20"/>
        </w:rPr>
        <w:t xml:space="preserve"> do Provimento nº. </w:t>
      </w:r>
      <w:r w:rsidR="00A476CD" w:rsidRPr="001C3204">
        <w:rPr>
          <w:rFonts w:ascii="Times New Roman" w:hAnsi="Times New Roman" w:cs="Times New Roman"/>
          <w:color w:val="000000" w:themeColor="text1"/>
          <w:sz w:val="20"/>
          <w:szCs w:val="20"/>
        </w:rPr>
        <w:t>93</w:t>
      </w:r>
      <w:r w:rsidR="00A839FB" w:rsidRPr="001C3204">
        <w:rPr>
          <w:rFonts w:ascii="Times New Roman" w:hAnsi="Times New Roman" w:cs="Times New Roman"/>
          <w:color w:val="000000" w:themeColor="text1"/>
          <w:sz w:val="20"/>
          <w:szCs w:val="20"/>
        </w:rPr>
        <w:t>/CGJMG/20</w:t>
      </w:r>
      <w:r w:rsidR="00A476CD" w:rsidRPr="001C3204">
        <w:rPr>
          <w:rFonts w:ascii="Times New Roman" w:hAnsi="Times New Roman" w:cs="Times New Roman"/>
          <w:color w:val="000000" w:themeColor="text1"/>
          <w:sz w:val="20"/>
          <w:szCs w:val="20"/>
        </w:rPr>
        <w:t>20</w:t>
      </w:r>
      <w:r w:rsidR="00A839FB" w:rsidRPr="001C3204">
        <w:rPr>
          <w:rFonts w:ascii="Times New Roman" w:hAnsi="Times New Roman" w:cs="Times New Roman"/>
          <w:color w:val="000000" w:themeColor="text1"/>
          <w:sz w:val="20"/>
          <w:szCs w:val="20"/>
        </w:rPr>
        <w:t>.</w:t>
      </w:r>
    </w:p>
    <w:p w14:paraId="185F1237" w14:textId="77777777" w:rsidR="00B777EA" w:rsidRPr="001C3204" w:rsidRDefault="00B777EA" w:rsidP="00A839FB">
      <w:pPr>
        <w:pStyle w:val="PargrafodaLista"/>
        <w:spacing w:after="0" w:line="240" w:lineRule="auto"/>
        <w:ind w:left="1416"/>
        <w:jc w:val="both"/>
        <w:rPr>
          <w:rFonts w:ascii="Times New Roman" w:hAnsi="Times New Roman" w:cs="Times New Roman"/>
          <w:color w:val="000000" w:themeColor="text1"/>
          <w:sz w:val="20"/>
          <w:szCs w:val="20"/>
        </w:rPr>
      </w:pPr>
    </w:p>
    <w:p w14:paraId="2AD0FE98" w14:textId="604315F7" w:rsidR="00176E9F" w:rsidRPr="001C3204" w:rsidRDefault="00176E9F" w:rsidP="007C0D25">
      <w:pPr>
        <w:pStyle w:val="PargrafodaLista"/>
        <w:numPr>
          <w:ilvl w:val="1"/>
          <w:numId w:val="1"/>
        </w:num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 Indicação de qual é o prazo de carência, se legal ou contratual, e declaração, sob as penas da lei, de que este prazo já expirou;</w:t>
      </w:r>
    </w:p>
    <w:p w14:paraId="2C4A7EB6" w14:textId="77777777" w:rsidR="00176E9F" w:rsidRPr="001C3204" w:rsidRDefault="00176E9F" w:rsidP="00176E9F">
      <w:pPr>
        <w:pStyle w:val="PargrafodaLista"/>
        <w:spacing w:after="0" w:line="240" w:lineRule="auto"/>
        <w:jc w:val="both"/>
        <w:rPr>
          <w:rFonts w:ascii="Times New Roman" w:hAnsi="Times New Roman" w:cs="Times New Roman"/>
          <w:color w:val="000000" w:themeColor="text1"/>
          <w:sz w:val="24"/>
          <w:szCs w:val="24"/>
        </w:rPr>
      </w:pPr>
    </w:p>
    <w:p w14:paraId="51E74137" w14:textId="04A78CCB" w:rsidR="00A839FB" w:rsidRPr="001C3204" w:rsidRDefault="00CA5882" w:rsidP="007C0D25">
      <w:pPr>
        <w:pStyle w:val="PargrafodaLista"/>
        <w:numPr>
          <w:ilvl w:val="1"/>
          <w:numId w:val="1"/>
        </w:num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Anexar ou constar no corpo do requerimento: p</w:t>
      </w:r>
      <w:r w:rsidR="00A839FB" w:rsidRPr="001C3204">
        <w:rPr>
          <w:rFonts w:ascii="Times New Roman" w:hAnsi="Times New Roman" w:cs="Times New Roman"/>
          <w:color w:val="000000" w:themeColor="text1"/>
          <w:sz w:val="24"/>
          <w:szCs w:val="24"/>
        </w:rPr>
        <w:t>lanilha</w:t>
      </w:r>
      <w:r w:rsidRPr="001C3204">
        <w:rPr>
          <w:rFonts w:ascii="Times New Roman" w:hAnsi="Times New Roman" w:cs="Times New Roman"/>
          <w:color w:val="000000" w:themeColor="text1"/>
          <w:sz w:val="24"/>
          <w:szCs w:val="24"/>
        </w:rPr>
        <w:t xml:space="preserve"> com demonstrativo do débito, </w:t>
      </w:r>
      <w:r w:rsidR="00A839FB" w:rsidRPr="001C3204">
        <w:rPr>
          <w:rFonts w:ascii="Times New Roman" w:hAnsi="Times New Roman" w:cs="Times New Roman"/>
          <w:color w:val="000000" w:themeColor="text1"/>
          <w:sz w:val="24"/>
          <w:szCs w:val="24"/>
        </w:rPr>
        <w:t xml:space="preserve">projeção de valores </w:t>
      </w:r>
      <w:r w:rsidR="00A839FB" w:rsidRPr="001C3204">
        <w:rPr>
          <w:rFonts w:ascii="Times New Roman" w:hAnsi="Times New Roman" w:cs="Times New Roman"/>
          <w:b/>
          <w:color w:val="000000" w:themeColor="text1"/>
          <w:sz w:val="24"/>
          <w:szCs w:val="24"/>
          <w:u w:val="single"/>
        </w:rPr>
        <w:t>atualizados</w:t>
      </w:r>
      <w:r w:rsidR="00915D34" w:rsidRPr="001C3204">
        <w:rPr>
          <w:rFonts w:ascii="Times New Roman" w:hAnsi="Times New Roman" w:cs="Times New Roman"/>
          <w:b/>
          <w:color w:val="000000" w:themeColor="text1"/>
          <w:sz w:val="24"/>
          <w:szCs w:val="24"/>
        </w:rPr>
        <w:t xml:space="preserve"> </w:t>
      </w:r>
      <w:r w:rsidR="00A839FB" w:rsidRPr="001C3204">
        <w:rPr>
          <w:rFonts w:ascii="Times New Roman" w:hAnsi="Times New Roman" w:cs="Times New Roman"/>
          <w:color w:val="000000" w:themeColor="text1"/>
          <w:sz w:val="24"/>
          <w:szCs w:val="24"/>
        </w:rPr>
        <w:t>para pagamento da dívida</w:t>
      </w:r>
      <w:r w:rsidRPr="001C3204">
        <w:rPr>
          <w:rFonts w:ascii="Times New Roman" w:hAnsi="Times New Roman" w:cs="Times New Roman"/>
          <w:color w:val="000000" w:themeColor="text1"/>
          <w:sz w:val="24"/>
          <w:szCs w:val="24"/>
        </w:rPr>
        <w:t xml:space="preserve"> e data de posicionamento dos valores</w:t>
      </w:r>
      <w:r w:rsidR="00A839FB" w:rsidRPr="001C3204">
        <w:rPr>
          <w:rFonts w:ascii="Times New Roman" w:hAnsi="Times New Roman" w:cs="Times New Roman"/>
          <w:color w:val="000000" w:themeColor="text1"/>
          <w:sz w:val="24"/>
          <w:szCs w:val="24"/>
        </w:rPr>
        <w:t>;</w:t>
      </w:r>
    </w:p>
    <w:p w14:paraId="2813213D" w14:textId="77777777" w:rsidR="00B777EA" w:rsidRPr="001C3204" w:rsidRDefault="00B777EA" w:rsidP="00053750">
      <w:pPr>
        <w:spacing w:after="0" w:line="240" w:lineRule="auto"/>
        <w:jc w:val="both"/>
        <w:rPr>
          <w:rFonts w:ascii="Times New Roman" w:hAnsi="Times New Roman" w:cs="Times New Roman"/>
          <w:color w:val="000000" w:themeColor="text1"/>
          <w:sz w:val="20"/>
          <w:szCs w:val="20"/>
        </w:rPr>
      </w:pPr>
    </w:p>
    <w:p w14:paraId="45DB8C00" w14:textId="139A3819" w:rsidR="00E90263" w:rsidRPr="001C3204" w:rsidRDefault="00CA5882" w:rsidP="00407A43">
      <w:pPr>
        <w:pStyle w:val="PargrafodaLista"/>
        <w:numPr>
          <w:ilvl w:val="1"/>
          <w:numId w:val="1"/>
        </w:num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Anexar c</w:t>
      </w:r>
      <w:r w:rsidR="00A839FB" w:rsidRPr="001C3204">
        <w:rPr>
          <w:rFonts w:ascii="Times New Roman" w:hAnsi="Times New Roman" w:cs="Times New Roman"/>
          <w:color w:val="000000" w:themeColor="text1"/>
          <w:sz w:val="24"/>
          <w:szCs w:val="24"/>
        </w:rPr>
        <w:t>omprovante de representação legal do credor fiduciário pelo signatário do requerimento, se for o caso.</w:t>
      </w:r>
    </w:p>
    <w:p w14:paraId="1296AFEC" w14:textId="77777777" w:rsidR="00E90263" w:rsidRPr="001C3204" w:rsidRDefault="00E90263" w:rsidP="00B777EA">
      <w:pPr>
        <w:pStyle w:val="PargrafodaLista"/>
        <w:spacing w:after="0" w:line="240" w:lineRule="auto"/>
        <w:jc w:val="both"/>
        <w:rPr>
          <w:rFonts w:ascii="Times New Roman" w:hAnsi="Times New Roman" w:cs="Times New Roman"/>
          <w:color w:val="000000" w:themeColor="text1"/>
          <w:sz w:val="24"/>
          <w:szCs w:val="24"/>
        </w:rPr>
      </w:pPr>
    </w:p>
    <w:p w14:paraId="188FB3E0" w14:textId="77777777" w:rsidR="00407A43" w:rsidRPr="001C3204" w:rsidRDefault="00407A43" w:rsidP="00407A43">
      <w:pPr>
        <w:pStyle w:val="PargrafodaLista"/>
        <w:spacing w:after="0" w:line="240" w:lineRule="auto"/>
        <w:ind w:left="1416"/>
        <w:jc w:val="both"/>
        <w:rPr>
          <w:rFonts w:ascii="Times New Roman" w:hAnsi="Times New Roman" w:cs="Times New Roman"/>
          <w:color w:val="000000" w:themeColor="text1"/>
          <w:sz w:val="20"/>
          <w:szCs w:val="20"/>
        </w:rPr>
      </w:pPr>
      <w:r w:rsidRPr="001C3204">
        <w:rPr>
          <w:rFonts w:ascii="Times New Roman" w:hAnsi="Times New Roman" w:cs="Times New Roman"/>
          <w:color w:val="000000" w:themeColor="text1"/>
          <w:sz w:val="20"/>
          <w:szCs w:val="20"/>
        </w:rPr>
        <w:t xml:space="preserve">Apresentar Procuração e Substabelecimentos de Procuração que comprovem poderes para a representação. Os instrumentos devem ser apresentados em via original ou cópia autenticada, dentro do prazo de validade. </w:t>
      </w:r>
    </w:p>
    <w:p w14:paraId="53164631" w14:textId="77777777" w:rsidR="00407A43" w:rsidRPr="001C3204" w:rsidRDefault="00407A43" w:rsidP="00287C58">
      <w:pPr>
        <w:pStyle w:val="PargrafodaLista"/>
        <w:spacing w:after="0" w:line="240" w:lineRule="auto"/>
        <w:ind w:left="1416"/>
        <w:rPr>
          <w:rFonts w:ascii="Times New Roman" w:hAnsi="Times New Roman" w:cs="Times New Roman"/>
          <w:color w:val="000000" w:themeColor="text1"/>
          <w:sz w:val="20"/>
          <w:szCs w:val="20"/>
        </w:rPr>
      </w:pPr>
    </w:p>
    <w:p w14:paraId="733EB98F" w14:textId="672E5B23" w:rsidR="00287C58" w:rsidRPr="001C3204" w:rsidRDefault="00287C58" w:rsidP="00287C58">
      <w:pPr>
        <w:pStyle w:val="PargrafodaLista"/>
        <w:spacing w:after="0" w:line="240" w:lineRule="auto"/>
        <w:ind w:left="0"/>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1.6 Endereço eletrônico ou número do aplicativo de mensagem instantânea do devedor descrito no título ou afirmação de que deste não constou o contato eletrônico do devedor;</w:t>
      </w:r>
    </w:p>
    <w:p w14:paraId="607214F0" w14:textId="77777777" w:rsidR="00407A43" w:rsidRPr="001C3204" w:rsidRDefault="00407A43" w:rsidP="00CA5882">
      <w:pPr>
        <w:pStyle w:val="PargrafodaLista"/>
        <w:spacing w:after="0" w:line="240" w:lineRule="auto"/>
        <w:ind w:left="1416"/>
        <w:jc w:val="both"/>
        <w:rPr>
          <w:rFonts w:ascii="Times New Roman" w:hAnsi="Times New Roman" w:cs="Times New Roman"/>
          <w:color w:val="000000" w:themeColor="text1"/>
          <w:sz w:val="20"/>
          <w:szCs w:val="20"/>
        </w:rPr>
      </w:pPr>
    </w:p>
    <w:p w14:paraId="09176053" w14:textId="77777777" w:rsidR="007C0D25" w:rsidRPr="001C3204" w:rsidRDefault="007C0D25" w:rsidP="00287C58">
      <w:pPr>
        <w:pStyle w:val="PargrafodaLista"/>
        <w:spacing w:after="0" w:line="240" w:lineRule="auto"/>
        <w:ind w:left="0"/>
        <w:rPr>
          <w:rFonts w:ascii="Times New Roman" w:hAnsi="Times New Roman" w:cs="Times New Roman"/>
          <w:color w:val="000000" w:themeColor="text1"/>
          <w:sz w:val="20"/>
          <w:szCs w:val="20"/>
        </w:rPr>
      </w:pPr>
    </w:p>
    <w:p w14:paraId="60D700C7" w14:textId="186D7812" w:rsidR="00A839FB" w:rsidRPr="001C3204" w:rsidRDefault="000F295C" w:rsidP="00D7312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O requerimento</w:t>
      </w:r>
      <w:r w:rsidR="00915D34" w:rsidRPr="001C3204">
        <w:rPr>
          <w:rFonts w:ascii="Times New Roman" w:hAnsi="Times New Roman" w:cs="Times New Roman"/>
          <w:color w:val="000000" w:themeColor="text1"/>
          <w:sz w:val="24"/>
          <w:szCs w:val="24"/>
        </w:rPr>
        <w:t xml:space="preserve"> </w:t>
      </w:r>
      <w:r w:rsidRPr="001C3204">
        <w:rPr>
          <w:rFonts w:ascii="Times New Roman" w:hAnsi="Times New Roman" w:cs="Times New Roman"/>
          <w:color w:val="000000" w:themeColor="text1"/>
          <w:sz w:val="24"/>
          <w:szCs w:val="24"/>
        </w:rPr>
        <w:t xml:space="preserve">deverá estar devidamente </w:t>
      </w:r>
      <w:r w:rsidRPr="001C3204">
        <w:rPr>
          <w:rFonts w:ascii="Times New Roman" w:hAnsi="Times New Roman" w:cs="Times New Roman"/>
          <w:b/>
          <w:color w:val="000000" w:themeColor="text1"/>
          <w:sz w:val="24"/>
          <w:szCs w:val="24"/>
        </w:rPr>
        <w:t>assinado</w:t>
      </w:r>
      <w:r w:rsidR="00407A43" w:rsidRPr="001C3204">
        <w:rPr>
          <w:rFonts w:ascii="Times New Roman" w:hAnsi="Times New Roman" w:cs="Times New Roman"/>
          <w:b/>
          <w:color w:val="000000" w:themeColor="text1"/>
          <w:sz w:val="24"/>
          <w:szCs w:val="24"/>
        </w:rPr>
        <w:t xml:space="preserve"> digitalmente ou</w:t>
      </w:r>
      <w:r w:rsidRPr="001C3204">
        <w:rPr>
          <w:rFonts w:ascii="Times New Roman" w:hAnsi="Times New Roman" w:cs="Times New Roman"/>
          <w:b/>
          <w:color w:val="000000" w:themeColor="text1"/>
          <w:sz w:val="24"/>
          <w:szCs w:val="24"/>
        </w:rPr>
        <w:t xml:space="preserve"> com firmas reconhecidas</w:t>
      </w:r>
      <w:r w:rsidRPr="001C3204">
        <w:rPr>
          <w:rFonts w:ascii="Times New Roman" w:hAnsi="Times New Roman" w:cs="Times New Roman"/>
          <w:color w:val="000000" w:themeColor="text1"/>
          <w:sz w:val="24"/>
          <w:szCs w:val="24"/>
        </w:rPr>
        <w:t>.</w:t>
      </w:r>
    </w:p>
    <w:p w14:paraId="3345CE13" w14:textId="77777777" w:rsidR="00D7312A" w:rsidRPr="001C3204" w:rsidRDefault="00D7312A" w:rsidP="00D7312A">
      <w:pPr>
        <w:spacing w:after="0" w:line="240" w:lineRule="auto"/>
        <w:jc w:val="both"/>
        <w:rPr>
          <w:rFonts w:ascii="Times New Roman" w:hAnsi="Times New Roman" w:cs="Times New Roman"/>
          <w:color w:val="000000" w:themeColor="text1"/>
          <w:sz w:val="24"/>
          <w:szCs w:val="24"/>
        </w:rPr>
      </w:pPr>
    </w:p>
    <w:p w14:paraId="17FF8B71" w14:textId="77777777" w:rsidR="000F295C" w:rsidRPr="001C3204" w:rsidRDefault="000F295C" w:rsidP="00D7312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Nos casos em que for apresentado separadamente: a planilha com demonstrativo do débito</w:t>
      </w:r>
      <w:r w:rsidR="007C0D25" w:rsidRPr="001C3204">
        <w:rPr>
          <w:rFonts w:ascii="Times New Roman" w:hAnsi="Times New Roman" w:cs="Times New Roman"/>
          <w:color w:val="000000" w:themeColor="text1"/>
          <w:sz w:val="24"/>
          <w:szCs w:val="24"/>
          <w:vertAlign w:val="superscript"/>
        </w:rPr>
        <w:t xml:space="preserve"> </w:t>
      </w:r>
      <w:r w:rsidR="007C0D25" w:rsidRPr="001C3204">
        <w:rPr>
          <w:rFonts w:ascii="Times New Roman" w:hAnsi="Times New Roman" w:cs="Times New Roman"/>
          <w:color w:val="000000" w:themeColor="text1"/>
          <w:sz w:val="24"/>
          <w:szCs w:val="24"/>
        </w:rPr>
        <w:t>e a</w:t>
      </w:r>
      <w:r w:rsidRPr="001C3204">
        <w:rPr>
          <w:rFonts w:ascii="Times New Roman" w:hAnsi="Times New Roman" w:cs="Times New Roman"/>
          <w:color w:val="000000" w:themeColor="text1"/>
          <w:sz w:val="24"/>
          <w:szCs w:val="24"/>
        </w:rPr>
        <w:t xml:space="preserve"> projeção de valores atualizados para pagamento da dívida, os mesmos deverão estar </w:t>
      </w:r>
      <w:r w:rsidRPr="001C3204">
        <w:rPr>
          <w:rFonts w:ascii="Times New Roman" w:hAnsi="Times New Roman" w:cs="Times New Roman"/>
          <w:b/>
          <w:color w:val="000000" w:themeColor="text1"/>
          <w:sz w:val="24"/>
          <w:szCs w:val="24"/>
        </w:rPr>
        <w:t>assinados/rubricados, com firmas reconhecidas</w:t>
      </w:r>
      <w:r w:rsidRPr="001C3204">
        <w:rPr>
          <w:rFonts w:ascii="Times New Roman" w:hAnsi="Times New Roman" w:cs="Times New Roman"/>
          <w:color w:val="000000" w:themeColor="text1"/>
          <w:sz w:val="24"/>
          <w:szCs w:val="24"/>
        </w:rPr>
        <w:t>.</w:t>
      </w:r>
    </w:p>
    <w:p w14:paraId="41952E0A" w14:textId="77777777" w:rsidR="00B777EA" w:rsidRPr="001C3204" w:rsidRDefault="00B777EA" w:rsidP="00CA5882">
      <w:pPr>
        <w:spacing w:after="0" w:line="240" w:lineRule="auto"/>
        <w:jc w:val="both"/>
        <w:rPr>
          <w:rFonts w:ascii="Times New Roman" w:hAnsi="Times New Roman" w:cs="Times New Roman"/>
          <w:color w:val="000000" w:themeColor="text1"/>
          <w:sz w:val="24"/>
          <w:szCs w:val="24"/>
        </w:rPr>
      </w:pPr>
    </w:p>
    <w:p w14:paraId="1314141F" w14:textId="272C3788" w:rsidR="00CA5882" w:rsidRPr="001C3204" w:rsidRDefault="00CA5882" w:rsidP="00CA5882">
      <w:pPr>
        <w:spacing w:after="0" w:line="240" w:lineRule="auto"/>
        <w:jc w:val="both"/>
        <w:rPr>
          <w:rFonts w:ascii="Times New Roman" w:hAnsi="Times New Roman" w:cs="Times New Roman"/>
          <w:b/>
          <w:bCs/>
          <w:color w:val="000000" w:themeColor="text1"/>
          <w:sz w:val="24"/>
          <w:szCs w:val="24"/>
          <w:u w:val="single"/>
        </w:rPr>
      </w:pPr>
      <w:r w:rsidRPr="001C3204">
        <w:rPr>
          <w:rFonts w:ascii="Times New Roman" w:hAnsi="Times New Roman" w:cs="Times New Roman"/>
          <w:color w:val="000000" w:themeColor="text1"/>
          <w:sz w:val="24"/>
          <w:szCs w:val="24"/>
        </w:rPr>
        <w:t>O REQUERIMENTO deverá ser devidamente prenotado junto à recepção desta Serventia,</w:t>
      </w:r>
      <w:r w:rsidR="00407A43" w:rsidRPr="001C3204">
        <w:rPr>
          <w:rFonts w:ascii="Times New Roman" w:hAnsi="Times New Roman" w:cs="Times New Roman"/>
          <w:color w:val="000000" w:themeColor="text1"/>
          <w:sz w:val="24"/>
          <w:szCs w:val="24"/>
        </w:rPr>
        <w:t xml:space="preserve"> ou pelo Operador Nacional do Sistema de Registro Eletrônico – ONR.</w:t>
      </w:r>
      <w:r w:rsidRPr="001C3204">
        <w:rPr>
          <w:rFonts w:ascii="Times New Roman" w:hAnsi="Times New Roman" w:cs="Times New Roman"/>
          <w:color w:val="000000" w:themeColor="text1"/>
          <w:sz w:val="24"/>
          <w:szCs w:val="24"/>
        </w:rPr>
        <w:t xml:space="preserve"> </w:t>
      </w:r>
      <w:r w:rsidR="00E54D09" w:rsidRPr="001C3204">
        <w:rPr>
          <w:rFonts w:ascii="Times New Roman" w:hAnsi="Times New Roman" w:cs="Times New Roman"/>
          <w:b/>
          <w:bCs/>
          <w:color w:val="000000" w:themeColor="text1"/>
          <w:sz w:val="24"/>
          <w:szCs w:val="24"/>
          <w:u w:val="single"/>
        </w:rPr>
        <w:t xml:space="preserve">NÃO recepcionamos solicitações de </w:t>
      </w:r>
      <w:r w:rsidR="00092DDB" w:rsidRPr="001C3204">
        <w:rPr>
          <w:rFonts w:ascii="Times New Roman" w:hAnsi="Times New Roman" w:cs="Times New Roman"/>
          <w:b/>
          <w:bCs/>
          <w:color w:val="000000" w:themeColor="text1"/>
          <w:sz w:val="24"/>
          <w:szCs w:val="24"/>
          <w:u w:val="single"/>
        </w:rPr>
        <w:t>intimações</w:t>
      </w:r>
      <w:r w:rsidR="00E54D09" w:rsidRPr="001C3204">
        <w:rPr>
          <w:rFonts w:ascii="Times New Roman" w:hAnsi="Times New Roman" w:cs="Times New Roman"/>
          <w:b/>
          <w:bCs/>
          <w:color w:val="000000" w:themeColor="text1"/>
          <w:sz w:val="24"/>
          <w:szCs w:val="24"/>
          <w:u w:val="single"/>
        </w:rPr>
        <w:t xml:space="preserve"> extrajudiciais via correio. </w:t>
      </w:r>
    </w:p>
    <w:p w14:paraId="04549E9D" w14:textId="77777777" w:rsidR="00CA5882" w:rsidRPr="001C3204" w:rsidRDefault="00CA5882" w:rsidP="00CA5882">
      <w:pPr>
        <w:spacing w:after="0" w:line="240" w:lineRule="auto"/>
        <w:jc w:val="both"/>
        <w:rPr>
          <w:rFonts w:ascii="Times New Roman" w:hAnsi="Times New Roman" w:cs="Times New Roman"/>
          <w:color w:val="000000" w:themeColor="text1"/>
          <w:sz w:val="24"/>
          <w:szCs w:val="24"/>
        </w:rPr>
      </w:pPr>
    </w:p>
    <w:p w14:paraId="3D55AD19" w14:textId="76380C98" w:rsidR="00140E29" w:rsidRPr="001C3204" w:rsidRDefault="00CA5882" w:rsidP="00CA5882">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Após a p</w:t>
      </w:r>
      <w:r w:rsidR="00915D34" w:rsidRPr="001C3204">
        <w:rPr>
          <w:rFonts w:ascii="Times New Roman" w:hAnsi="Times New Roman" w:cs="Times New Roman"/>
          <w:color w:val="000000" w:themeColor="text1"/>
          <w:sz w:val="24"/>
          <w:szCs w:val="24"/>
        </w:rPr>
        <w:t>renotação, a Serventia possui 10</w:t>
      </w:r>
      <w:r w:rsidRPr="001C3204">
        <w:rPr>
          <w:rFonts w:ascii="Times New Roman" w:hAnsi="Times New Roman" w:cs="Times New Roman"/>
          <w:color w:val="000000" w:themeColor="text1"/>
          <w:sz w:val="24"/>
          <w:szCs w:val="24"/>
        </w:rPr>
        <w:t xml:space="preserve"> dias (</w:t>
      </w:r>
      <w:r w:rsidR="00915D34" w:rsidRPr="001C3204">
        <w:rPr>
          <w:rFonts w:ascii="Times New Roman" w:hAnsi="Times New Roman" w:cs="Times New Roman"/>
          <w:color w:val="000000" w:themeColor="text1"/>
          <w:sz w:val="24"/>
          <w:szCs w:val="24"/>
        </w:rPr>
        <w:t>dez</w:t>
      </w:r>
      <w:r w:rsidRPr="001C3204">
        <w:rPr>
          <w:rFonts w:ascii="Times New Roman" w:hAnsi="Times New Roman" w:cs="Times New Roman"/>
          <w:color w:val="000000" w:themeColor="text1"/>
          <w:sz w:val="24"/>
          <w:szCs w:val="24"/>
        </w:rPr>
        <w:t xml:space="preserve">) </w:t>
      </w:r>
      <w:r w:rsidR="00915D34" w:rsidRPr="001C3204">
        <w:rPr>
          <w:rFonts w:ascii="Times New Roman" w:hAnsi="Times New Roman" w:cs="Times New Roman"/>
          <w:color w:val="000000" w:themeColor="text1"/>
          <w:sz w:val="24"/>
          <w:szCs w:val="24"/>
        </w:rPr>
        <w:t xml:space="preserve">úteis </w:t>
      </w:r>
      <w:r w:rsidRPr="001C3204">
        <w:rPr>
          <w:rFonts w:ascii="Times New Roman" w:hAnsi="Times New Roman" w:cs="Times New Roman"/>
          <w:color w:val="000000" w:themeColor="text1"/>
          <w:sz w:val="24"/>
          <w:szCs w:val="24"/>
        </w:rPr>
        <w:t xml:space="preserve">para qualificação da </w:t>
      </w:r>
      <w:r w:rsidR="00797D38" w:rsidRPr="001C3204">
        <w:rPr>
          <w:rFonts w:ascii="Times New Roman" w:hAnsi="Times New Roman" w:cs="Times New Roman"/>
          <w:color w:val="000000" w:themeColor="text1"/>
          <w:sz w:val="24"/>
          <w:szCs w:val="24"/>
        </w:rPr>
        <w:t>intimação</w:t>
      </w:r>
      <w:r w:rsidR="00EF0989" w:rsidRPr="001C3204">
        <w:rPr>
          <w:rFonts w:ascii="Times New Roman" w:hAnsi="Times New Roman" w:cs="Times New Roman"/>
          <w:color w:val="000000" w:themeColor="text1"/>
          <w:sz w:val="24"/>
          <w:szCs w:val="24"/>
        </w:rPr>
        <w:t xml:space="preserve"> extrajudicial, </w:t>
      </w:r>
      <w:r w:rsidR="00092DDB" w:rsidRPr="001C3204">
        <w:rPr>
          <w:rFonts w:ascii="Times New Roman" w:hAnsi="Times New Roman" w:cs="Times New Roman"/>
          <w:color w:val="000000" w:themeColor="text1"/>
          <w:sz w:val="24"/>
          <w:szCs w:val="24"/>
        </w:rPr>
        <w:t xml:space="preserve">nos termos da </w:t>
      </w:r>
      <w:r w:rsidR="005E0132" w:rsidRPr="001C3204">
        <w:rPr>
          <w:rFonts w:ascii="Times New Roman" w:hAnsi="Times New Roman" w:cs="Times New Roman"/>
          <w:b/>
          <w:color w:val="000000" w:themeColor="text1"/>
          <w:sz w:val="24"/>
          <w:szCs w:val="24"/>
        </w:rPr>
        <w:t>Lei nº 14.382, de 27 de junho de 2022</w:t>
      </w:r>
      <w:r w:rsidR="00092DDB" w:rsidRPr="001C3204">
        <w:rPr>
          <w:rFonts w:ascii="Times New Roman" w:hAnsi="Times New Roman" w:cs="Times New Roman"/>
          <w:color w:val="000000" w:themeColor="text1"/>
          <w:sz w:val="24"/>
          <w:szCs w:val="24"/>
        </w:rPr>
        <w:t>.</w:t>
      </w:r>
    </w:p>
    <w:p w14:paraId="1ADE7D8A" w14:textId="77777777" w:rsidR="00E54D09" w:rsidRPr="001C3204" w:rsidRDefault="00E54D09" w:rsidP="00CA5882">
      <w:pPr>
        <w:spacing w:after="0" w:line="240" w:lineRule="auto"/>
        <w:jc w:val="both"/>
        <w:rPr>
          <w:rFonts w:ascii="Times New Roman" w:hAnsi="Times New Roman" w:cs="Times New Roman"/>
          <w:color w:val="000000" w:themeColor="text1"/>
          <w:sz w:val="24"/>
          <w:szCs w:val="24"/>
        </w:rPr>
      </w:pPr>
    </w:p>
    <w:p w14:paraId="6482C85C" w14:textId="77777777" w:rsidR="00140E29" w:rsidRPr="001C3204" w:rsidRDefault="00CA5882" w:rsidP="00CA5882">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O período de qualificação abrange a qualificação </w:t>
      </w:r>
      <w:r w:rsidR="00140E29" w:rsidRPr="001C3204">
        <w:rPr>
          <w:rFonts w:ascii="Times New Roman" w:hAnsi="Times New Roman" w:cs="Times New Roman"/>
          <w:color w:val="000000" w:themeColor="text1"/>
          <w:sz w:val="24"/>
          <w:szCs w:val="24"/>
        </w:rPr>
        <w:t xml:space="preserve">com base nos princípios da especialidade </w:t>
      </w:r>
      <w:r w:rsidR="00140E29" w:rsidRPr="001C3204">
        <w:rPr>
          <w:rFonts w:ascii="Times New Roman" w:hAnsi="Times New Roman" w:cs="Times New Roman"/>
          <w:i/>
          <w:color w:val="000000" w:themeColor="text1"/>
          <w:sz w:val="24"/>
          <w:szCs w:val="24"/>
        </w:rPr>
        <w:t>objetiva</w:t>
      </w:r>
      <w:r w:rsidR="00140E29" w:rsidRPr="001C3204">
        <w:rPr>
          <w:rFonts w:ascii="Times New Roman" w:hAnsi="Times New Roman" w:cs="Times New Roman"/>
          <w:color w:val="000000" w:themeColor="text1"/>
          <w:sz w:val="24"/>
          <w:szCs w:val="24"/>
        </w:rPr>
        <w:t xml:space="preserve"> e </w:t>
      </w:r>
      <w:r w:rsidR="00140E29" w:rsidRPr="001C3204">
        <w:rPr>
          <w:rFonts w:ascii="Times New Roman" w:hAnsi="Times New Roman" w:cs="Times New Roman"/>
          <w:i/>
          <w:color w:val="000000" w:themeColor="text1"/>
          <w:sz w:val="24"/>
          <w:szCs w:val="24"/>
        </w:rPr>
        <w:t>subjetiva</w:t>
      </w:r>
      <w:r w:rsidR="00140E29" w:rsidRPr="001C3204">
        <w:rPr>
          <w:rFonts w:ascii="Times New Roman" w:hAnsi="Times New Roman" w:cs="Times New Roman"/>
          <w:color w:val="000000" w:themeColor="text1"/>
          <w:sz w:val="24"/>
          <w:szCs w:val="24"/>
        </w:rPr>
        <w:t xml:space="preserve">. </w:t>
      </w:r>
    </w:p>
    <w:p w14:paraId="084D583A" w14:textId="77777777" w:rsidR="00E54D09" w:rsidRPr="001C3204" w:rsidRDefault="00E54D09" w:rsidP="00CA5882">
      <w:pPr>
        <w:spacing w:after="0" w:line="240" w:lineRule="auto"/>
        <w:jc w:val="both"/>
        <w:rPr>
          <w:rFonts w:ascii="Times New Roman" w:hAnsi="Times New Roman" w:cs="Times New Roman"/>
          <w:color w:val="000000" w:themeColor="text1"/>
          <w:sz w:val="24"/>
          <w:szCs w:val="24"/>
        </w:rPr>
      </w:pPr>
    </w:p>
    <w:p w14:paraId="1A3E64A4" w14:textId="35C01479" w:rsidR="00646E4F" w:rsidRPr="001C3204" w:rsidRDefault="00140E29" w:rsidP="00CA5882">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b/>
          <w:color w:val="000000" w:themeColor="text1"/>
          <w:sz w:val="24"/>
          <w:szCs w:val="24"/>
        </w:rPr>
        <w:t>NÃO APTO</w:t>
      </w:r>
      <w:r w:rsidRPr="001C3204">
        <w:rPr>
          <w:rFonts w:ascii="Times New Roman" w:hAnsi="Times New Roman" w:cs="Times New Roman"/>
          <w:color w:val="000000" w:themeColor="text1"/>
          <w:sz w:val="24"/>
          <w:szCs w:val="24"/>
        </w:rPr>
        <w:t xml:space="preserve"> </w:t>
      </w:r>
      <w:r w:rsidR="00646E4F" w:rsidRPr="001C3204">
        <w:rPr>
          <w:rFonts w:ascii="Times New Roman" w:hAnsi="Times New Roman" w:cs="Times New Roman"/>
          <w:color w:val="000000" w:themeColor="text1"/>
          <w:sz w:val="24"/>
          <w:szCs w:val="24"/>
        </w:rPr>
        <w:t xml:space="preserve">para </w:t>
      </w:r>
      <w:r w:rsidR="00797D38" w:rsidRPr="001C3204">
        <w:rPr>
          <w:rFonts w:ascii="Times New Roman" w:hAnsi="Times New Roman" w:cs="Times New Roman"/>
          <w:color w:val="000000" w:themeColor="text1"/>
          <w:sz w:val="24"/>
          <w:szCs w:val="24"/>
        </w:rPr>
        <w:t>intimação</w:t>
      </w:r>
      <w:r w:rsidR="00646E4F" w:rsidRPr="001C3204">
        <w:rPr>
          <w:rFonts w:ascii="Times New Roman" w:hAnsi="Times New Roman" w:cs="Times New Roman"/>
          <w:color w:val="000000" w:themeColor="text1"/>
          <w:sz w:val="24"/>
          <w:szCs w:val="24"/>
        </w:rPr>
        <w:t>:</w:t>
      </w:r>
    </w:p>
    <w:p w14:paraId="507C5FBA" w14:textId="77777777" w:rsidR="00AC3B08" w:rsidRPr="001C3204" w:rsidRDefault="00AC3B08" w:rsidP="00CA5882">
      <w:pPr>
        <w:spacing w:after="0" w:line="240" w:lineRule="auto"/>
        <w:jc w:val="both"/>
        <w:rPr>
          <w:rFonts w:ascii="Times New Roman" w:hAnsi="Times New Roman" w:cs="Times New Roman"/>
          <w:color w:val="000000" w:themeColor="text1"/>
          <w:sz w:val="24"/>
          <w:szCs w:val="24"/>
        </w:rPr>
      </w:pPr>
    </w:p>
    <w:p w14:paraId="66A7AA90" w14:textId="5AA2209E" w:rsidR="00646E4F" w:rsidRPr="001C3204" w:rsidRDefault="00646E4F" w:rsidP="00CA5882">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a) A</w:t>
      </w:r>
      <w:r w:rsidR="00140E29" w:rsidRPr="001C3204">
        <w:rPr>
          <w:rFonts w:ascii="Times New Roman" w:hAnsi="Times New Roman" w:cs="Times New Roman"/>
          <w:color w:val="000000" w:themeColor="text1"/>
          <w:sz w:val="24"/>
          <w:szCs w:val="24"/>
        </w:rPr>
        <w:t xml:space="preserve"> Serventia expedirá nota devolutiva</w:t>
      </w:r>
      <w:r w:rsidR="00182313" w:rsidRPr="001C3204">
        <w:rPr>
          <w:rFonts w:ascii="Times New Roman" w:hAnsi="Times New Roman" w:cs="Times New Roman"/>
          <w:color w:val="000000" w:themeColor="text1"/>
          <w:sz w:val="24"/>
          <w:szCs w:val="24"/>
        </w:rPr>
        <w:t xml:space="preserve"> no prazo de até 10 dias (dez) úteis</w:t>
      </w:r>
      <w:r w:rsidR="00140E29" w:rsidRPr="001C3204">
        <w:rPr>
          <w:rFonts w:ascii="Times New Roman" w:hAnsi="Times New Roman" w:cs="Times New Roman"/>
          <w:color w:val="000000" w:themeColor="text1"/>
          <w:sz w:val="24"/>
          <w:szCs w:val="24"/>
        </w:rPr>
        <w:t xml:space="preserve"> pontuando as pendências observadas, para atendimento da Credora dentro do período de validade do protocolo. </w:t>
      </w:r>
    </w:p>
    <w:p w14:paraId="49473EFD" w14:textId="77777777" w:rsidR="00140E29" w:rsidRPr="001C3204" w:rsidRDefault="00646E4F" w:rsidP="00CA5882">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b) </w:t>
      </w:r>
      <w:r w:rsidR="00140E29" w:rsidRPr="001C3204">
        <w:rPr>
          <w:rFonts w:ascii="Times New Roman" w:hAnsi="Times New Roman" w:cs="Times New Roman"/>
          <w:color w:val="000000" w:themeColor="text1"/>
          <w:sz w:val="24"/>
          <w:szCs w:val="24"/>
        </w:rPr>
        <w:t xml:space="preserve">Caso não atendida a nota devolutiva dentro do período de validade do protocolo, a prenotação será automaticamente cancelada, sendo necessário proceder ao reprotocolo (com pagamento da prenotação), observando as datas de posicionamento dos valores, conforme item </w:t>
      </w:r>
      <w:r w:rsidR="007C0D25" w:rsidRPr="001C3204">
        <w:rPr>
          <w:rFonts w:ascii="Times New Roman" w:hAnsi="Times New Roman" w:cs="Times New Roman"/>
          <w:color w:val="000000" w:themeColor="text1"/>
          <w:sz w:val="24"/>
          <w:szCs w:val="24"/>
        </w:rPr>
        <w:t>1.</w:t>
      </w:r>
      <w:r w:rsidR="00140E29" w:rsidRPr="001C3204">
        <w:rPr>
          <w:rFonts w:ascii="Times New Roman" w:hAnsi="Times New Roman" w:cs="Times New Roman"/>
          <w:color w:val="000000" w:themeColor="text1"/>
          <w:sz w:val="24"/>
          <w:szCs w:val="24"/>
        </w:rPr>
        <w:t xml:space="preserve">4 acima. </w:t>
      </w:r>
    </w:p>
    <w:p w14:paraId="4D48403C" w14:textId="77777777" w:rsidR="00E54D09" w:rsidRPr="001C3204" w:rsidRDefault="00E54D09" w:rsidP="00CA5882">
      <w:pPr>
        <w:spacing w:after="0" w:line="240" w:lineRule="auto"/>
        <w:jc w:val="both"/>
        <w:rPr>
          <w:rFonts w:ascii="Times New Roman" w:hAnsi="Times New Roman" w:cs="Times New Roman"/>
          <w:color w:val="000000" w:themeColor="text1"/>
          <w:sz w:val="24"/>
          <w:szCs w:val="24"/>
        </w:rPr>
      </w:pPr>
    </w:p>
    <w:p w14:paraId="67D50CD8" w14:textId="1BB020B7" w:rsidR="00646E4F" w:rsidRPr="001C3204" w:rsidRDefault="00140E29" w:rsidP="00E54D09">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b/>
          <w:color w:val="000000" w:themeColor="text1"/>
          <w:sz w:val="24"/>
          <w:szCs w:val="24"/>
        </w:rPr>
        <w:t>APTO</w:t>
      </w:r>
      <w:r w:rsidRPr="001C3204">
        <w:rPr>
          <w:rFonts w:ascii="Times New Roman" w:hAnsi="Times New Roman" w:cs="Times New Roman"/>
          <w:color w:val="000000" w:themeColor="text1"/>
          <w:sz w:val="24"/>
          <w:szCs w:val="24"/>
        </w:rPr>
        <w:t xml:space="preserve"> para </w:t>
      </w:r>
      <w:r w:rsidR="00797D38" w:rsidRPr="001C3204">
        <w:rPr>
          <w:rFonts w:ascii="Times New Roman" w:hAnsi="Times New Roman" w:cs="Times New Roman"/>
          <w:color w:val="000000" w:themeColor="text1"/>
          <w:sz w:val="24"/>
          <w:szCs w:val="24"/>
        </w:rPr>
        <w:t>intimação</w:t>
      </w:r>
      <w:r w:rsidR="00646E4F" w:rsidRPr="001C3204">
        <w:rPr>
          <w:rFonts w:ascii="Times New Roman" w:hAnsi="Times New Roman" w:cs="Times New Roman"/>
          <w:color w:val="000000" w:themeColor="text1"/>
          <w:sz w:val="24"/>
          <w:szCs w:val="24"/>
        </w:rPr>
        <w:t>:</w:t>
      </w:r>
    </w:p>
    <w:p w14:paraId="4E71378A" w14:textId="77777777" w:rsidR="00AC3B08" w:rsidRPr="001C3204" w:rsidRDefault="00AC3B08" w:rsidP="00E54D09">
      <w:pPr>
        <w:spacing w:after="0" w:line="240" w:lineRule="auto"/>
        <w:jc w:val="both"/>
        <w:rPr>
          <w:rFonts w:ascii="Times New Roman" w:hAnsi="Times New Roman" w:cs="Times New Roman"/>
          <w:color w:val="000000" w:themeColor="text1"/>
          <w:sz w:val="24"/>
          <w:szCs w:val="24"/>
        </w:rPr>
      </w:pPr>
    </w:p>
    <w:p w14:paraId="735AAC82" w14:textId="78B5DD31" w:rsidR="00646E4F" w:rsidRPr="001C3204" w:rsidRDefault="00646E4F" w:rsidP="00E54D09">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a) A</w:t>
      </w:r>
      <w:r w:rsidR="00140E29" w:rsidRPr="001C3204">
        <w:rPr>
          <w:rFonts w:ascii="Times New Roman" w:hAnsi="Times New Roman" w:cs="Times New Roman"/>
          <w:color w:val="000000" w:themeColor="text1"/>
          <w:sz w:val="24"/>
          <w:szCs w:val="24"/>
        </w:rPr>
        <w:t xml:space="preserve"> Serventia encaminhará a </w:t>
      </w:r>
      <w:r w:rsidR="00797D38" w:rsidRPr="001C3204">
        <w:rPr>
          <w:rFonts w:ascii="Times New Roman" w:hAnsi="Times New Roman" w:cs="Times New Roman"/>
          <w:color w:val="000000" w:themeColor="text1"/>
          <w:sz w:val="24"/>
          <w:szCs w:val="24"/>
        </w:rPr>
        <w:t>intimação</w:t>
      </w:r>
      <w:r w:rsidR="00140E29" w:rsidRPr="001C3204">
        <w:rPr>
          <w:rFonts w:ascii="Times New Roman" w:hAnsi="Times New Roman" w:cs="Times New Roman"/>
          <w:color w:val="000000" w:themeColor="text1"/>
          <w:sz w:val="24"/>
          <w:szCs w:val="24"/>
        </w:rPr>
        <w:t xml:space="preserve"> para análise e cálculo junto ao Cartório de Registro de Títulos e Documentos competente</w:t>
      </w:r>
      <w:r w:rsidR="00CA7570" w:rsidRPr="001C3204">
        <w:rPr>
          <w:rFonts w:ascii="Times New Roman" w:hAnsi="Times New Roman" w:cs="Times New Roman"/>
          <w:color w:val="000000" w:themeColor="text1"/>
          <w:sz w:val="24"/>
          <w:szCs w:val="24"/>
        </w:rPr>
        <w:t xml:space="preserve"> (§1º do art. </w:t>
      </w:r>
      <w:r w:rsidR="00053750" w:rsidRPr="001C3204">
        <w:rPr>
          <w:rFonts w:ascii="Times New Roman" w:hAnsi="Times New Roman" w:cs="Times New Roman"/>
          <w:color w:val="000000" w:themeColor="text1"/>
          <w:sz w:val="24"/>
          <w:szCs w:val="24"/>
        </w:rPr>
        <w:t>963</w:t>
      </w:r>
      <w:r w:rsidR="00CA7570" w:rsidRPr="001C3204">
        <w:rPr>
          <w:rFonts w:ascii="Times New Roman" w:hAnsi="Times New Roman" w:cs="Times New Roman"/>
          <w:color w:val="000000" w:themeColor="text1"/>
          <w:sz w:val="24"/>
          <w:szCs w:val="24"/>
        </w:rPr>
        <w:t xml:space="preserve"> do Provimento nº. </w:t>
      </w:r>
      <w:r w:rsidR="00053750" w:rsidRPr="001C3204">
        <w:rPr>
          <w:rFonts w:ascii="Times New Roman" w:hAnsi="Times New Roman" w:cs="Times New Roman"/>
          <w:color w:val="000000" w:themeColor="text1"/>
          <w:sz w:val="24"/>
          <w:szCs w:val="24"/>
        </w:rPr>
        <w:t>93</w:t>
      </w:r>
      <w:r w:rsidR="00CA7570" w:rsidRPr="001C3204">
        <w:rPr>
          <w:rFonts w:ascii="Times New Roman" w:hAnsi="Times New Roman" w:cs="Times New Roman"/>
          <w:color w:val="000000" w:themeColor="text1"/>
          <w:sz w:val="24"/>
          <w:szCs w:val="24"/>
        </w:rPr>
        <w:t>/CGJMG/20</w:t>
      </w:r>
      <w:r w:rsidR="00053750" w:rsidRPr="001C3204">
        <w:rPr>
          <w:rFonts w:ascii="Times New Roman" w:hAnsi="Times New Roman" w:cs="Times New Roman"/>
          <w:color w:val="000000" w:themeColor="text1"/>
          <w:sz w:val="24"/>
          <w:szCs w:val="24"/>
        </w:rPr>
        <w:t>20</w:t>
      </w:r>
      <w:r w:rsidR="00CA7570" w:rsidRPr="001C3204">
        <w:rPr>
          <w:rFonts w:ascii="Times New Roman" w:hAnsi="Times New Roman" w:cs="Times New Roman"/>
          <w:color w:val="000000" w:themeColor="text1"/>
          <w:sz w:val="24"/>
          <w:szCs w:val="24"/>
        </w:rPr>
        <w:t>)</w:t>
      </w:r>
      <w:r w:rsidR="00140E29" w:rsidRPr="001C3204">
        <w:rPr>
          <w:rFonts w:ascii="Times New Roman" w:hAnsi="Times New Roman" w:cs="Times New Roman"/>
          <w:color w:val="000000" w:themeColor="text1"/>
          <w:sz w:val="24"/>
          <w:szCs w:val="24"/>
        </w:rPr>
        <w:t xml:space="preserve">. </w:t>
      </w:r>
    </w:p>
    <w:p w14:paraId="7898E298" w14:textId="77777777" w:rsidR="00646E4F" w:rsidRPr="001C3204" w:rsidRDefault="00646E4F" w:rsidP="00E54D09">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b) </w:t>
      </w:r>
      <w:r w:rsidR="00140E29" w:rsidRPr="001C3204">
        <w:rPr>
          <w:rFonts w:ascii="Times New Roman" w:hAnsi="Times New Roman" w:cs="Times New Roman"/>
          <w:color w:val="000000" w:themeColor="text1"/>
          <w:sz w:val="24"/>
          <w:szCs w:val="24"/>
        </w:rPr>
        <w:t xml:space="preserve">Após o retorno do Cartório de Registro de Títulos e Documentos competente, será expedida nota devolutiva pontuando o cálculo dos atos referentes aos atos a serem praticados no Cartório de Registro de Imóveis e no Cartório de Registro de Títulos e Documentos competente. </w:t>
      </w:r>
    </w:p>
    <w:p w14:paraId="1C39ECAA" w14:textId="0B5E9480" w:rsidR="00E90263" w:rsidRPr="001C3204" w:rsidRDefault="00646E4F" w:rsidP="00D9777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c) </w:t>
      </w:r>
      <w:r w:rsidR="00E54D09" w:rsidRPr="001C3204">
        <w:rPr>
          <w:rFonts w:ascii="Times New Roman" w:hAnsi="Times New Roman" w:cs="Times New Roman"/>
          <w:color w:val="000000" w:themeColor="text1"/>
          <w:sz w:val="24"/>
          <w:szCs w:val="24"/>
        </w:rPr>
        <w:t xml:space="preserve">Os valores poderão ser pagos </w:t>
      </w:r>
      <w:r w:rsidR="00AC3B08" w:rsidRPr="001C3204">
        <w:rPr>
          <w:rFonts w:ascii="Times New Roman" w:hAnsi="Times New Roman" w:cs="Times New Roman"/>
          <w:color w:val="000000" w:themeColor="text1"/>
          <w:sz w:val="24"/>
          <w:szCs w:val="24"/>
        </w:rPr>
        <w:t xml:space="preserve">diretamente no setor financeiro, </w:t>
      </w:r>
      <w:r w:rsidR="00E54D09" w:rsidRPr="001C3204">
        <w:rPr>
          <w:rFonts w:ascii="Times New Roman" w:hAnsi="Times New Roman" w:cs="Times New Roman"/>
          <w:color w:val="000000" w:themeColor="text1"/>
          <w:sz w:val="24"/>
          <w:szCs w:val="24"/>
        </w:rPr>
        <w:t>através de depósito bancário</w:t>
      </w:r>
      <w:r w:rsidR="00AC3B08" w:rsidRPr="001C3204">
        <w:rPr>
          <w:rFonts w:ascii="Times New Roman" w:hAnsi="Times New Roman" w:cs="Times New Roman"/>
          <w:color w:val="000000" w:themeColor="text1"/>
          <w:sz w:val="24"/>
          <w:szCs w:val="24"/>
        </w:rPr>
        <w:t>, ou via</w:t>
      </w:r>
      <w:r w:rsidR="00940A0D" w:rsidRPr="001C3204">
        <w:rPr>
          <w:rFonts w:ascii="Times New Roman" w:hAnsi="Times New Roman" w:cs="Times New Roman"/>
          <w:color w:val="000000" w:themeColor="text1"/>
          <w:sz w:val="24"/>
          <w:szCs w:val="24"/>
        </w:rPr>
        <w:t xml:space="preserve"> PIX </w:t>
      </w:r>
      <w:r w:rsidR="00E54D09" w:rsidRPr="001C3204">
        <w:rPr>
          <w:rFonts w:ascii="Times New Roman" w:hAnsi="Times New Roman" w:cs="Times New Roman"/>
          <w:color w:val="000000" w:themeColor="text1"/>
          <w:sz w:val="24"/>
          <w:szCs w:val="24"/>
        </w:rPr>
        <w:t>(</w:t>
      </w:r>
      <w:r w:rsidR="00AC3B08" w:rsidRPr="001C3204">
        <w:rPr>
          <w:rFonts w:ascii="Times New Roman" w:hAnsi="Times New Roman" w:cs="Times New Roman"/>
          <w:color w:val="000000" w:themeColor="text1"/>
          <w:sz w:val="24"/>
          <w:szCs w:val="24"/>
        </w:rPr>
        <w:t xml:space="preserve">informações completas da forma </w:t>
      </w:r>
      <w:r w:rsidR="005E0132" w:rsidRPr="001C3204">
        <w:rPr>
          <w:rFonts w:ascii="Times New Roman" w:hAnsi="Times New Roman" w:cs="Times New Roman"/>
          <w:color w:val="000000" w:themeColor="text1"/>
          <w:sz w:val="24"/>
          <w:szCs w:val="24"/>
        </w:rPr>
        <w:t>de pagamento</w:t>
      </w:r>
      <w:r w:rsidR="00AC3B08" w:rsidRPr="001C3204">
        <w:rPr>
          <w:rFonts w:ascii="Times New Roman" w:hAnsi="Times New Roman" w:cs="Times New Roman"/>
          <w:color w:val="000000" w:themeColor="text1"/>
          <w:sz w:val="24"/>
          <w:szCs w:val="24"/>
        </w:rPr>
        <w:t xml:space="preserve"> dos emolumentos estarão dispostas na nota devolutiva</w:t>
      </w:r>
      <w:r w:rsidR="00E54D09" w:rsidRPr="001C3204">
        <w:rPr>
          <w:rFonts w:ascii="Times New Roman" w:hAnsi="Times New Roman" w:cs="Times New Roman"/>
          <w:color w:val="000000" w:themeColor="text1"/>
          <w:sz w:val="24"/>
          <w:szCs w:val="24"/>
        </w:rPr>
        <w:t xml:space="preserve">). </w:t>
      </w:r>
    </w:p>
    <w:p w14:paraId="7538EA94" w14:textId="72CFC191" w:rsidR="00B777EA" w:rsidRPr="001C3204" w:rsidRDefault="00646E4F" w:rsidP="00B777EA">
      <w:pPr>
        <w:spacing w:after="0" w:line="240" w:lineRule="auto"/>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d) Uma vez pagos os valores, procederemos com a </w:t>
      </w:r>
      <w:r w:rsidR="00797D38" w:rsidRPr="001C3204">
        <w:rPr>
          <w:rFonts w:ascii="Times New Roman" w:hAnsi="Times New Roman" w:cs="Times New Roman"/>
          <w:color w:val="000000" w:themeColor="text1"/>
          <w:sz w:val="24"/>
          <w:szCs w:val="24"/>
        </w:rPr>
        <w:t>intimação</w:t>
      </w:r>
      <w:r w:rsidRPr="001C3204">
        <w:rPr>
          <w:rFonts w:ascii="Times New Roman" w:hAnsi="Times New Roman" w:cs="Times New Roman"/>
          <w:color w:val="000000" w:themeColor="text1"/>
          <w:sz w:val="24"/>
          <w:szCs w:val="24"/>
        </w:rPr>
        <w:t xml:space="preserve"> extrajudicial nos termos do art.</w:t>
      </w:r>
      <w:r w:rsidR="00D9777A" w:rsidRPr="001C3204">
        <w:rPr>
          <w:rFonts w:ascii="Times New Roman" w:hAnsi="Times New Roman" w:cs="Times New Roman"/>
          <w:color w:val="000000" w:themeColor="text1"/>
          <w:sz w:val="24"/>
          <w:szCs w:val="24"/>
        </w:rPr>
        <w:t xml:space="preserve"> </w:t>
      </w:r>
      <w:r w:rsidR="00053750" w:rsidRPr="001C3204">
        <w:rPr>
          <w:rFonts w:ascii="Times New Roman" w:hAnsi="Times New Roman" w:cs="Times New Roman"/>
          <w:color w:val="000000" w:themeColor="text1"/>
          <w:sz w:val="24"/>
          <w:szCs w:val="24"/>
        </w:rPr>
        <w:t>963</w:t>
      </w:r>
      <w:r w:rsidRPr="001C3204">
        <w:rPr>
          <w:rFonts w:ascii="Times New Roman" w:hAnsi="Times New Roman" w:cs="Times New Roman"/>
          <w:color w:val="000000" w:themeColor="text1"/>
          <w:sz w:val="24"/>
          <w:szCs w:val="24"/>
        </w:rPr>
        <w:t xml:space="preserve"> do Provimento nº. </w:t>
      </w:r>
      <w:r w:rsidR="00053750" w:rsidRPr="001C3204">
        <w:rPr>
          <w:rFonts w:ascii="Times New Roman" w:hAnsi="Times New Roman" w:cs="Times New Roman"/>
          <w:color w:val="000000" w:themeColor="text1"/>
          <w:sz w:val="24"/>
          <w:szCs w:val="24"/>
        </w:rPr>
        <w:t>93</w:t>
      </w:r>
      <w:r w:rsidRPr="001C3204">
        <w:rPr>
          <w:rFonts w:ascii="Times New Roman" w:hAnsi="Times New Roman" w:cs="Times New Roman"/>
          <w:color w:val="000000" w:themeColor="text1"/>
          <w:sz w:val="24"/>
          <w:szCs w:val="24"/>
        </w:rPr>
        <w:t>/CGJMG/20</w:t>
      </w:r>
      <w:r w:rsidR="00053750" w:rsidRPr="001C3204">
        <w:rPr>
          <w:rFonts w:ascii="Times New Roman" w:hAnsi="Times New Roman" w:cs="Times New Roman"/>
          <w:color w:val="000000" w:themeColor="text1"/>
          <w:sz w:val="24"/>
          <w:szCs w:val="24"/>
        </w:rPr>
        <w:t>20</w:t>
      </w:r>
      <w:r w:rsidRPr="001C3204">
        <w:rPr>
          <w:rFonts w:ascii="Times New Roman" w:hAnsi="Times New Roman" w:cs="Times New Roman"/>
          <w:color w:val="000000" w:themeColor="text1"/>
          <w:sz w:val="24"/>
          <w:szCs w:val="24"/>
        </w:rPr>
        <w:t xml:space="preserve">. </w:t>
      </w:r>
    </w:p>
    <w:p w14:paraId="238C3225" w14:textId="77777777" w:rsidR="00646E4F" w:rsidRPr="001C3204" w:rsidRDefault="00646E4F" w:rsidP="00B777EA">
      <w:pPr>
        <w:spacing w:after="0" w:line="240" w:lineRule="auto"/>
        <w:jc w:val="both"/>
        <w:rPr>
          <w:rFonts w:ascii="Times New Roman" w:hAnsi="Times New Roman" w:cs="Times New Roman"/>
          <w:color w:val="000000" w:themeColor="text1"/>
          <w:sz w:val="24"/>
          <w:szCs w:val="24"/>
        </w:rPr>
      </w:pPr>
    </w:p>
    <w:p w14:paraId="546C6B04" w14:textId="20FAECA5" w:rsidR="00D9777A" w:rsidRPr="001C3204" w:rsidRDefault="00D9777A" w:rsidP="00D9777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vertAlign w:val="superscript"/>
        </w:rPr>
        <w:t>“</w:t>
      </w:r>
      <w:r w:rsidRPr="001C3204">
        <w:rPr>
          <w:rFonts w:ascii="Times New Roman" w:hAnsi="Times New Roman" w:cs="Times New Roman"/>
          <w:color w:val="000000" w:themeColor="text1"/>
          <w:sz w:val="24"/>
          <w:szCs w:val="24"/>
        </w:rPr>
        <w:t xml:space="preserve">A intimação será feita pessoalmente ao fiduciante, ao seu representante legal ou ao procurador regularmente constituído, </w:t>
      </w:r>
      <w:r w:rsidRPr="001C3204">
        <w:rPr>
          <w:rFonts w:ascii="Times New Roman" w:hAnsi="Times New Roman" w:cs="Times New Roman"/>
          <w:b/>
          <w:color w:val="000000" w:themeColor="text1"/>
          <w:sz w:val="24"/>
          <w:szCs w:val="24"/>
        </w:rPr>
        <w:t xml:space="preserve">podendo ser promovida, por solicitação do oficial do registro de imóveis, por oficial de registro de títulos e documentos da comarca da situação do imóvel </w:t>
      </w:r>
      <w:r w:rsidRPr="001C3204">
        <w:rPr>
          <w:rFonts w:ascii="Times New Roman" w:hAnsi="Times New Roman" w:cs="Times New Roman"/>
          <w:color w:val="000000" w:themeColor="text1"/>
          <w:sz w:val="24"/>
          <w:szCs w:val="24"/>
        </w:rPr>
        <w:t xml:space="preserve">ou do domicílio de quem deva recebê-la, ou pelo </w:t>
      </w:r>
      <w:r w:rsidRPr="001C3204">
        <w:rPr>
          <w:rFonts w:ascii="Times New Roman" w:hAnsi="Times New Roman" w:cs="Times New Roman"/>
          <w:color w:val="000000" w:themeColor="text1"/>
          <w:sz w:val="24"/>
          <w:szCs w:val="24"/>
        </w:rPr>
        <w:lastRenderedPageBreak/>
        <w:t xml:space="preserve">correio com serviço de AR.” (§1º do art. </w:t>
      </w:r>
      <w:r w:rsidR="00053750" w:rsidRPr="001C3204">
        <w:rPr>
          <w:rFonts w:ascii="Times New Roman" w:hAnsi="Times New Roman" w:cs="Times New Roman"/>
          <w:color w:val="000000" w:themeColor="text1"/>
          <w:sz w:val="24"/>
          <w:szCs w:val="24"/>
        </w:rPr>
        <w:t>963</w:t>
      </w:r>
      <w:r w:rsidRPr="001C3204">
        <w:rPr>
          <w:rFonts w:ascii="Times New Roman" w:hAnsi="Times New Roman" w:cs="Times New Roman"/>
          <w:color w:val="000000" w:themeColor="text1"/>
          <w:sz w:val="24"/>
          <w:szCs w:val="24"/>
        </w:rPr>
        <w:t xml:space="preserve"> do Provimento nº. </w:t>
      </w:r>
      <w:r w:rsidR="009266B8" w:rsidRPr="001C3204">
        <w:rPr>
          <w:rFonts w:ascii="Times New Roman" w:hAnsi="Times New Roman" w:cs="Times New Roman"/>
          <w:color w:val="000000" w:themeColor="text1"/>
          <w:sz w:val="24"/>
          <w:szCs w:val="24"/>
        </w:rPr>
        <w:t>93</w:t>
      </w:r>
      <w:r w:rsidRPr="001C3204">
        <w:rPr>
          <w:rFonts w:ascii="Times New Roman" w:hAnsi="Times New Roman" w:cs="Times New Roman"/>
          <w:color w:val="000000" w:themeColor="text1"/>
          <w:sz w:val="24"/>
          <w:szCs w:val="24"/>
        </w:rPr>
        <w:t>/CGJMG/20</w:t>
      </w:r>
      <w:r w:rsidR="009266B8" w:rsidRPr="001C3204">
        <w:rPr>
          <w:rFonts w:ascii="Times New Roman" w:hAnsi="Times New Roman" w:cs="Times New Roman"/>
          <w:color w:val="000000" w:themeColor="text1"/>
          <w:sz w:val="24"/>
          <w:szCs w:val="24"/>
        </w:rPr>
        <w:t>20</w:t>
      </w:r>
      <w:r w:rsidRPr="001C3204">
        <w:rPr>
          <w:rFonts w:ascii="Times New Roman" w:hAnsi="Times New Roman" w:cs="Times New Roman"/>
          <w:color w:val="000000" w:themeColor="text1"/>
          <w:sz w:val="24"/>
          <w:szCs w:val="24"/>
        </w:rPr>
        <w:t>) – (</w:t>
      </w:r>
      <w:r w:rsidRPr="001C3204">
        <w:rPr>
          <w:rFonts w:ascii="Times New Roman" w:hAnsi="Times New Roman" w:cs="Times New Roman"/>
          <w:b/>
          <w:color w:val="000000" w:themeColor="text1"/>
          <w:sz w:val="24"/>
          <w:szCs w:val="24"/>
        </w:rPr>
        <w:t>Grifo nosso</w:t>
      </w:r>
      <w:r w:rsidRPr="001C3204">
        <w:rPr>
          <w:rFonts w:ascii="Times New Roman" w:hAnsi="Times New Roman" w:cs="Times New Roman"/>
          <w:color w:val="000000" w:themeColor="text1"/>
          <w:sz w:val="24"/>
          <w:szCs w:val="24"/>
        </w:rPr>
        <w:t xml:space="preserve">). </w:t>
      </w:r>
    </w:p>
    <w:p w14:paraId="5E524D6C" w14:textId="77777777" w:rsidR="00D9777A" w:rsidRPr="001C3204" w:rsidRDefault="00D9777A" w:rsidP="00D9777A">
      <w:pPr>
        <w:spacing w:after="0" w:line="240" w:lineRule="auto"/>
        <w:jc w:val="both"/>
        <w:rPr>
          <w:rFonts w:ascii="Times New Roman" w:hAnsi="Times New Roman" w:cs="Times New Roman"/>
          <w:color w:val="000000" w:themeColor="text1"/>
          <w:sz w:val="24"/>
          <w:szCs w:val="24"/>
        </w:rPr>
      </w:pPr>
    </w:p>
    <w:p w14:paraId="19BBCE59" w14:textId="05F46A54" w:rsidR="005E0132" w:rsidRPr="001C3204" w:rsidRDefault="005E0132" w:rsidP="00D9777A">
      <w:pPr>
        <w:spacing w:after="0" w:line="240" w:lineRule="auto"/>
        <w:jc w:val="both"/>
        <w:rPr>
          <w:rFonts w:ascii="Times New Roman" w:hAnsi="Times New Roman" w:cs="Times New Roman"/>
          <w:color w:val="000000" w:themeColor="text1"/>
          <w:sz w:val="24"/>
          <w:szCs w:val="24"/>
          <w:u w:val="single"/>
        </w:rPr>
      </w:pPr>
      <w:r w:rsidRPr="001C3204">
        <w:rPr>
          <w:rFonts w:ascii="Times New Roman" w:hAnsi="Times New Roman" w:cs="Times New Roman"/>
          <w:color w:val="000000" w:themeColor="text1"/>
          <w:sz w:val="24"/>
          <w:szCs w:val="24"/>
        </w:rPr>
        <w:t xml:space="preserve">“Cuidando-se de vários fiduciantes ou cessionários, inclusive cônjuges, independentemente do regime de bens adotado e de requerimento expresso do credor, é </w:t>
      </w:r>
      <w:r w:rsidRPr="001C3204">
        <w:rPr>
          <w:rFonts w:ascii="Times New Roman" w:hAnsi="Times New Roman" w:cs="Times New Roman"/>
          <w:b/>
          <w:bCs/>
          <w:color w:val="000000" w:themeColor="text1"/>
          <w:sz w:val="24"/>
          <w:szCs w:val="24"/>
        </w:rPr>
        <w:t>necessária a intimação individual de todos eles</w:t>
      </w:r>
      <w:r w:rsidRPr="001C3204">
        <w:rPr>
          <w:rFonts w:ascii="Times New Roman" w:hAnsi="Times New Roman" w:cs="Times New Roman"/>
          <w:color w:val="000000" w:themeColor="text1"/>
          <w:sz w:val="24"/>
          <w:szCs w:val="24"/>
        </w:rPr>
        <w:t>. (</w:t>
      </w:r>
      <w:r w:rsidRPr="001C3204">
        <w:rPr>
          <w:rFonts w:ascii="Times New Roman" w:hAnsi="Times New Roman" w:cs="Times New Roman"/>
          <w:b/>
          <w:color w:val="000000" w:themeColor="text1"/>
          <w:sz w:val="24"/>
          <w:szCs w:val="24"/>
        </w:rPr>
        <w:t>Grifo nosso</w:t>
      </w:r>
      <w:r w:rsidRPr="001C3204">
        <w:rPr>
          <w:rFonts w:ascii="Times New Roman" w:hAnsi="Times New Roman" w:cs="Times New Roman"/>
          <w:color w:val="000000" w:themeColor="text1"/>
          <w:sz w:val="24"/>
          <w:szCs w:val="24"/>
        </w:rPr>
        <w:t>)</w:t>
      </w:r>
      <w:r w:rsidR="00692C52" w:rsidRPr="001C3204">
        <w:rPr>
          <w:rFonts w:ascii="Times New Roman" w:hAnsi="Times New Roman" w:cs="Times New Roman"/>
          <w:color w:val="000000" w:themeColor="text1"/>
          <w:sz w:val="24"/>
          <w:szCs w:val="24"/>
        </w:rPr>
        <w:t>”</w:t>
      </w:r>
      <w:r w:rsidRPr="001C3204">
        <w:rPr>
          <w:rFonts w:ascii="Times New Roman" w:hAnsi="Times New Roman" w:cs="Times New Roman"/>
          <w:color w:val="000000" w:themeColor="text1"/>
          <w:sz w:val="24"/>
          <w:szCs w:val="24"/>
        </w:rPr>
        <w:t>.</w:t>
      </w:r>
      <w:r w:rsidR="00692C52" w:rsidRPr="001C3204">
        <w:rPr>
          <w:rFonts w:ascii="Times New Roman" w:hAnsi="Times New Roman" w:cs="Times New Roman"/>
          <w:color w:val="000000" w:themeColor="text1"/>
          <w:sz w:val="24"/>
          <w:szCs w:val="24"/>
        </w:rPr>
        <w:t xml:space="preserve"> (§6º do art. 963 do Provimento nº. 93/CGJMG/2020) </w:t>
      </w:r>
      <w:r w:rsidRPr="001C3204">
        <w:rPr>
          <w:rFonts w:ascii="Times New Roman" w:hAnsi="Times New Roman" w:cs="Times New Roman"/>
          <w:color w:val="000000" w:themeColor="text1"/>
          <w:sz w:val="24"/>
          <w:szCs w:val="24"/>
          <w:u w:val="single"/>
        </w:rPr>
        <w:t>(Nova redação dada pelo Provimento Conjunto nº 142/2025</w:t>
      </w:r>
      <w:r w:rsidRPr="001C3204">
        <w:rPr>
          <w:rFonts w:ascii="Times New Roman" w:hAnsi="Times New Roman" w:cs="Times New Roman"/>
          <w:color w:val="000000" w:themeColor="text1"/>
          <w:sz w:val="24"/>
          <w:szCs w:val="24"/>
        </w:rPr>
        <w:t>)</w:t>
      </w:r>
      <w:r w:rsidR="00692C52" w:rsidRPr="001C3204">
        <w:rPr>
          <w:rFonts w:ascii="Times New Roman" w:hAnsi="Times New Roman" w:cs="Times New Roman"/>
          <w:color w:val="000000" w:themeColor="text1"/>
          <w:sz w:val="24"/>
          <w:szCs w:val="24"/>
        </w:rPr>
        <w:t>.</w:t>
      </w:r>
    </w:p>
    <w:p w14:paraId="084CA5DF" w14:textId="77777777" w:rsidR="00D9777A" w:rsidRPr="001C3204" w:rsidRDefault="00D9777A" w:rsidP="00B777EA">
      <w:pPr>
        <w:spacing w:after="0" w:line="240" w:lineRule="auto"/>
        <w:jc w:val="both"/>
        <w:rPr>
          <w:rFonts w:ascii="Times New Roman" w:hAnsi="Times New Roman" w:cs="Times New Roman"/>
          <w:color w:val="000000" w:themeColor="text1"/>
          <w:sz w:val="24"/>
          <w:szCs w:val="24"/>
        </w:rPr>
      </w:pPr>
    </w:p>
    <w:p w14:paraId="326798A7" w14:textId="3A7AEB32" w:rsidR="005E0132" w:rsidRPr="001C3204" w:rsidRDefault="005E0132" w:rsidP="00B777EA">
      <w:pPr>
        <w:spacing w:after="0" w:line="240" w:lineRule="auto"/>
        <w:jc w:val="both"/>
        <w:rPr>
          <w:rFonts w:ascii="Times New Roman" w:hAnsi="Times New Roman" w:cs="Times New Roman"/>
          <w:color w:val="000000" w:themeColor="text1"/>
          <w:sz w:val="24"/>
          <w:szCs w:val="24"/>
          <w:u w:val="single"/>
        </w:rPr>
      </w:pPr>
      <w:r w:rsidRPr="001C3204">
        <w:rPr>
          <w:rFonts w:ascii="Times New Roman" w:hAnsi="Times New Roman" w:cs="Times New Roman"/>
          <w:color w:val="000000" w:themeColor="text1"/>
          <w:sz w:val="24"/>
          <w:szCs w:val="24"/>
        </w:rPr>
        <w:t xml:space="preserve">“Na hipótese de serem diversos o devedor e o proprietário do bem alienado fiduciariamente, </w:t>
      </w:r>
      <w:r w:rsidRPr="001C3204">
        <w:rPr>
          <w:rFonts w:ascii="Times New Roman" w:hAnsi="Times New Roman" w:cs="Times New Roman"/>
          <w:b/>
          <w:bCs/>
          <w:color w:val="000000" w:themeColor="text1"/>
          <w:sz w:val="24"/>
          <w:szCs w:val="24"/>
        </w:rPr>
        <w:t>ambos deverão ser intimados</w:t>
      </w:r>
      <w:r w:rsidRPr="001C3204">
        <w:rPr>
          <w:rFonts w:ascii="Times New Roman" w:hAnsi="Times New Roman" w:cs="Times New Roman"/>
          <w:color w:val="000000" w:themeColor="text1"/>
          <w:sz w:val="24"/>
          <w:szCs w:val="24"/>
        </w:rPr>
        <w:t>, sendo dispensável, contudo, a intimação do cônjuge do devedor, que somente será notificado quando também figurar no título como codevedor” (</w:t>
      </w:r>
      <w:r w:rsidRPr="001C3204">
        <w:rPr>
          <w:rFonts w:ascii="Times New Roman" w:hAnsi="Times New Roman" w:cs="Times New Roman"/>
          <w:b/>
          <w:color w:val="000000" w:themeColor="text1"/>
          <w:sz w:val="24"/>
          <w:szCs w:val="24"/>
        </w:rPr>
        <w:t>Grifo nosso</w:t>
      </w:r>
      <w:r w:rsidRPr="001C3204">
        <w:rPr>
          <w:rFonts w:ascii="Times New Roman" w:hAnsi="Times New Roman" w:cs="Times New Roman"/>
          <w:color w:val="000000" w:themeColor="text1"/>
          <w:sz w:val="24"/>
          <w:szCs w:val="24"/>
        </w:rPr>
        <w:t xml:space="preserve">). </w:t>
      </w:r>
      <w:r w:rsidR="00692C52" w:rsidRPr="001C3204">
        <w:rPr>
          <w:rFonts w:ascii="Times New Roman" w:hAnsi="Times New Roman" w:cs="Times New Roman"/>
          <w:color w:val="000000" w:themeColor="text1"/>
          <w:sz w:val="24"/>
          <w:szCs w:val="24"/>
        </w:rPr>
        <w:t>(§7º do art. 963 do Provimento nº. 93/CGJMG/2020)</w:t>
      </w:r>
      <w:r w:rsidR="00692C52" w:rsidRPr="001C3204">
        <w:rPr>
          <w:rFonts w:ascii="Times New Roman" w:hAnsi="Times New Roman" w:cs="Times New Roman"/>
          <w:strike/>
          <w:color w:val="000000" w:themeColor="text1"/>
          <w:sz w:val="24"/>
          <w:szCs w:val="24"/>
        </w:rPr>
        <w:t xml:space="preserve"> </w:t>
      </w:r>
      <w:r w:rsidRPr="001C3204">
        <w:rPr>
          <w:rFonts w:ascii="Times New Roman" w:hAnsi="Times New Roman" w:cs="Times New Roman"/>
          <w:color w:val="000000" w:themeColor="text1"/>
          <w:sz w:val="24"/>
          <w:szCs w:val="24"/>
          <w:u w:val="single"/>
        </w:rPr>
        <w:t>(Nova redação dada pelo Provimento Conjunto nº 142/2025)</w:t>
      </w:r>
      <w:r w:rsidR="00692C52" w:rsidRPr="001C3204">
        <w:rPr>
          <w:rFonts w:ascii="Times New Roman" w:hAnsi="Times New Roman" w:cs="Times New Roman"/>
          <w:color w:val="000000" w:themeColor="text1"/>
          <w:sz w:val="24"/>
          <w:szCs w:val="24"/>
          <w:u w:val="single"/>
        </w:rPr>
        <w:t>.</w:t>
      </w:r>
    </w:p>
    <w:p w14:paraId="08AEFBF3" w14:textId="77777777" w:rsidR="00B777EA" w:rsidRPr="001C3204" w:rsidRDefault="00B777EA" w:rsidP="00B777EA">
      <w:pPr>
        <w:spacing w:after="0" w:line="240" w:lineRule="auto"/>
        <w:jc w:val="both"/>
        <w:rPr>
          <w:rFonts w:ascii="Times New Roman" w:hAnsi="Times New Roman" w:cs="Times New Roman"/>
          <w:color w:val="000000" w:themeColor="text1"/>
          <w:sz w:val="24"/>
          <w:szCs w:val="24"/>
        </w:rPr>
      </w:pPr>
    </w:p>
    <w:p w14:paraId="3C043BAC" w14:textId="176EE4BF" w:rsidR="00B777EA" w:rsidRPr="001C3204" w:rsidRDefault="00B777EA" w:rsidP="00B777E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“As intimações de pessoas jurídicas serão feitas aos seus representantes legais, </w:t>
      </w:r>
      <w:r w:rsidRPr="001C3204">
        <w:rPr>
          <w:rFonts w:ascii="Times New Roman" w:hAnsi="Times New Roman" w:cs="Times New Roman"/>
          <w:b/>
          <w:color w:val="000000" w:themeColor="text1"/>
          <w:sz w:val="24"/>
          <w:szCs w:val="24"/>
        </w:rPr>
        <w:t>exigindo-se a apresentação, pelo credor fiduciário, de certidão do contrato ou estatuto social, fornecida pela Junta Comercial do Estado ou pelo Ofício de Registro Civil das Pessoas Jurídicas, para aferição da regularidade da representação</w:t>
      </w:r>
      <w:r w:rsidRPr="001C3204">
        <w:rPr>
          <w:rFonts w:ascii="Times New Roman" w:hAnsi="Times New Roman" w:cs="Times New Roman"/>
          <w:color w:val="000000" w:themeColor="text1"/>
          <w:sz w:val="24"/>
          <w:szCs w:val="24"/>
        </w:rPr>
        <w:t xml:space="preserve">” (§8º do art. </w:t>
      </w:r>
      <w:r w:rsidR="009266B8" w:rsidRPr="001C3204">
        <w:rPr>
          <w:rFonts w:ascii="Times New Roman" w:hAnsi="Times New Roman" w:cs="Times New Roman"/>
          <w:color w:val="000000" w:themeColor="text1"/>
          <w:sz w:val="24"/>
          <w:szCs w:val="24"/>
        </w:rPr>
        <w:t>963 do Provimento nº. 93/CGJMG/2020</w:t>
      </w:r>
      <w:r w:rsidRPr="001C3204">
        <w:rPr>
          <w:rFonts w:ascii="Times New Roman" w:hAnsi="Times New Roman" w:cs="Times New Roman"/>
          <w:color w:val="000000" w:themeColor="text1"/>
          <w:sz w:val="24"/>
          <w:szCs w:val="24"/>
        </w:rPr>
        <w:t xml:space="preserve">). </w:t>
      </w:r>
    </w:p>
    <w:p w14:paraId="0971F746" w14:textId="77777777" w:rsidR="00B777EA" w:rsidRPr="001C3204" w:rsidRDefault="00B777EA" w:rsidP="00B777EA">
      <w:pPr>
        <w:spacing w:after="0" w:line="240" w:lineRule="auto"/>
        <w:jc w:val="both"/>
        <w:rPr>
          <w:rFonts w:ascii="Times New Roman" w:hAnsi="Times New Roman" w:cs="Times New Roman"/>
          <w:color w:val="000000" w:themeColor="text1"/>
          <w:sz w:val="24"/>
          <w:szCs w:val="24"/>
        </w:rPr>
      </w:pPr>
    </w:p>
    <w:p w14:paraId="7427FE56" w14:textId="7D514BFA" w:rsidR="00B777EA" w:rsidRPr="001C3204" w:rsidRDefault="00B777EA" w:rsidP="00B777E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w:t>
      </w:r>
      <w:r w:rsidR="00D9777A" w:rsidRPr="001C3204">
        <w:rPr>
          <w:rFonts w:ascii="Times New Roman" w:hAnsi="Times New Roman" w:cs="Times New Roman"/>
          <w:color w:val="000000" w:themeColor="text1"/>
          <w:sz w:val="24"/>
          <w:szCs w:val="24"/>
        </w:rPr>
        <w:t>As intimações de devedor fiduciante, que não for encontrado nos endereços indicados pelo credor, deverão ser feitas mediante procura do interessado, no endereço de seu domicílio constante do contrato, e, ainda, no do respectivo imóvel, devendo o oficial obter tais dados nos registros da serventia</w:t>
      </w:r>
      <w:r w:rsidRPr="001C3204">
        <w:rPr>
          <w:rFonts w:ascii="Times New Roman" w:hAnsi="Times New Roman" w:cs="Times New Roman"/>
          <w:color w:val="000000" w:themeColor="text1"/>
          <w:sz w:val="24"/>
          <w:szCs w:val="24"/>
        </w:rPr>
        <w:t xml:space="preserve">” (§9º do art. </w:t>
      </w:r>
      <w:r w:rsidR="009266B8" w:rsidRPr="001C3204">
        <w:rPr>
          <w:rFonts w:ascii="Times New Roman" w:hAnsi="Times New Roman" w:cs="Times New Roman"/>
          <w:color w:val="000000" w:themeColor="text1"/>
          <w:sz w:val="24"/>
          <w:szCs w:val="24"/>
        </w:rPr>
        <w:t>963 do Provimento nº. 93/CGJMG/2020</w:t>
      </w:r>
      <w:r w:rsidR="00D9777A" w:rsidRPr="001C3204">
        <w:rPr>
          <w:rFonts w:ascii="Times New Roman" w:hAnsi="Times New Roman" w:cs="Times New Roman"/>
          <w:color w:val="000000" w:themeColor="text1"/>
          <w:sz w:val="24"/>
          <w:szCs w:val="24"/>
        </w:rPr>
        <w:t>, com alterações do Provimento nº 337 de 12/12/2016</w:t>
      </w:r>
      <w:r w:rsidRPr="001C3204">
        <w:rPr>
          <w:rFonts w:ascii="Times New Roman" w:hAnsi="Times New Roman" w:cs="Times New Roman"/>
          <w:color w:val="000000" w:themeColor="text1"/>
          <w:sz w:val="24"/>
          <w:szCs w:val="24"/>
        </w:rPr>
        <w:t>).</w:t>
      </w:r>
    </w:p>
    <w:p w14:paraId="3D551524" w14:textId="77777777" w:rsidR="00BC2B1F" w:rsidRPr="001C3204" w:rsidRDefault="00BC2B1F" w:rsidP="00B777EA">
      <w:pPr>
        <w:spacing w:after="0" w:line="240" w:lineRule="auto"/>
        <w:jc w:val="both"/>
        <w:rPr>
          <w:rFonts w:ascii="Times New Roman" w:hAnsi="Times New Roman" w:cs="Times New Roman"/>
          <w:color w:val="000000" w:themeColor="text1"/>
          <w:sz w:val="24"/>
          <w:szCs w:val="24"/>
        </w:rPr>
      </w:pPr>
    </w:p>
    <w:p w14:paraId="1E9ECC8D" w14:textId="21B86802" w:rsidR="005E0132" w:rsidRPr="001C3204" w:rsidRDefault="005E0132" w:rsidP="00B777EA">
      <w:pPr>
        <w:spacing w:after="0" w:line="240" w:lineRule="auto"/>
        <w:jc w:val="both"/>
        <w:rPr>
          <w:rFonts w:ascii="Times New Roman" w:hAnsi="Times New Roman" w:cs="Times New Roman"/>
          <w:color w:val="000000" w:themeColor="text1"/>
          <w:sz w:val="24"/>
          <w:szCs w:val="24"/>
          <w:u w:val="single"/>
        </w:rPr>
      </w:pPr>
      <w:r w:rsidRPr="001C3204">
        <w:rPr>
          <w:rFonts w:ascii="Times New Roman" w:hAnsi="Times New Roman" w:cs="Times New Roman"/>
          <w:color w:val="000000" w:themeColor="text1"/>
          <w:sz w:val="24"/>
          <w:szCs w:val="24"/>
        </w:rPr>
        <w:t xml:space="preserve">“Considerar-se-á intimado o devedor e ou fiduciante que, encontrado, </w:t>
      </w:r>
      <w:proofErr w:type="spellStart"/>
      <w:r w:rsidRPr="001C3204">
        <w:rPr>
          <w:rFonts w:ascii="Times New Roman" w:hAnsi="Times New Roman" w:cs="Times New Roman"/>
          <w:color w:val="000000" w:themeColor="text1"/>
          <w:sz w:val="24"/>
          <w:szCs w:val="24"/>
        </w:rPr>
        <w:t>recusarse</w:t>
      </w:r>
      <w:proofErr w:type="spellEnd"/>
      <w:r w:rsidRPr="001C3204">
        <w:rPr>
          <w:rFonts w:ascii="Times New Roman" w:hAnsi="Times New Roman" w:cs="Times New Roman"/>
          <w:color w:val="000000" w:themeColor="text1"/>
          <w:sz w:val="24"/>
          <w:szCs w:val="24"/>
        </w:rPr>
        <w:t xml:space="preserve"> a assinar a intimação, caso em que o oficial certificará minuciosamente o ocorrido.”</w:t>
      </w:r>
      <w:r w:rsidR="00692C52" w:rsidRPr="001C3204">
        <w:rPr>
          <w:rFonts w:ascii="Times New Roman" w:hAnsi="Times New Roman" w:cs="Times New Roman"/>
          <w:color w:val="000000" w:themeColor="text1"/>
          <w:sz w:val="24"/>
          <w:szCs w:val="24"/>
        </w:rPr>
        <w:t xml:space="preserve"> (§ 10 do art. 963 do Provimento nº. 93/CGJMG/2020)</w:t>
      </w:r>
      <w:r w:rsidRPr="001C3204">
        <w:rPr>
          <w:rFonts w:ascii="Times New Roman" w:hAnsi="Times New Roman" w:cs="Times New Roman"/>
          <w:color w:val="000000" w:themeColor="text1"/>
          <w:sz w:val="24"/>
          <w:szCs w:val="24"/>
        </w:rPr>
        <w:t xml:space="preserve"> </w:t>
      </w:r>
      <w:r w:rsidRPr="001C3204">
        <w:rPr>
          <w:rFonts w:ascii="Times New Roman" w:hAnsi="Times New Roman" w:cs="Times New Roman"/>
          <w:color w:val="000000" w:themeColor="text1"/>
          <w:sz w:val="24"/>
          <w:szCs w:val="24"/>
          <w:u w:val="single"/>
        </w:rPr>
        <w:t>(Nova redação dada pelo Provimento Conjunto nº 142/2025)</w:t>
      </w:r>
      <w:r w:rsidR="00692C52" w:rsidRPr="001C3204">
        <w:rPr>
          <w:rFonts w:ascii="Times New Roman" w:hAnsi="Times New Roman" w:cs="Times New Roman"/>
          <w:color w:val="000000" w:themeColor="text1"/>
          <w:sz w:val="24"/>
          <w:szCs w:val="24"/>
          <w:u w:val="single"/>
        </w:rPr>
        <w:t>.</w:t>
      </w:r>
    </w:p>
    <w:p w14:paraId="46CF2903" w14:textId="77777777" w:rsidR="00B079D3" w:rsidRPr="001C3204" w:rsidRDefault="00B079D3" w:rsidP="00B777EA">
      <w:pPr>
        <w:spacing w:after="0" w:line="240" w:lineRule="auto"/>
        <w:jc w:val="both"/>
        <w:rPr>
          <w:rFonts w:ascii="Times New Roman" w:hAnsi="Times New Roman" w:cs="Times New Roman"/>
          <w:color w:val="000000" w:themeColor="text1"/>
          <w:sz w:val="24"/>
          <w:szCs w:val="24"/>
        </w:rPr>
      </w:pPr>
    </w:p>
    <w:p w14:paraId="452383ED" w14:textId="66F2CF51" w:rsidR="008B3469" w:rsidRPr="001C3204" w:rsidRDefault="00F71195" w:rsidP="008B3469">
      <w:pPr>
        <w:spacing w:after="0" w:line="240" w:lineRule="auto"/>
        <w:jc w:val="both"/>
        <w:rPr>
          <w:rFonts w:ascii="Times New Roman" w:hAnsi="Times New Roman" w:cs="Times New Roman"/>
          <w:color w:val="000000" w:themeColor="text1"/>
          <w:sz w:val="24"/>
          <w:szCs w:val="24"/>
          <w:u w:val="single"/>
        </w:rPr>
      </w:pPr>
      <w:r w:rsidRPr="001C3204">
        <w:rPr>
          <w:rFonts w:ascii="Times New Roman" w:hAnsi="Times New Roman" w:cs="Times New Roman"/>
          <w:color w:val="000000" w:themeColor="text1"/>
          <w:sz w:val="24"/>
          <w:szCs w:val="24"/>
        </w:rPr>
        <w:t xml:space="preserve">- </w:t>
      </w:r>
      <w:r w:rsidR="00D7312A" w:rsidRPr="001C3204">
        <w:rPr>
          <w:rFonts w:ascii="Times New Roman" w:hAnsi="Times New Roman" w:cs="Times New Roman"/>
          <w:color w:val="000000" w:themeColor="text1"/>
          <w:sz w:val="24"/>
          <w:szCs w:val="24"/>
        </w:rPr>
        <w:t>FINALIZADA</w:t>
      </w:r>
      <w:r w:rsidR="000F295C" w:rsidRPr="001C3204">
        <w:rPr>
          <w:rFonts w:ascii="Times New Roman" w:hAnsi="Times New Roman" w:cs="Times New Roman"/>
          <w:color w:val="000000" w:themeColor="text1"/>
          <w:sz w:val="24"/>
          <w:szCs w:val="24"/>
        </w:rPr>
        <w:t xml:space="preserve"> a </w:t>
      </w:r>
      <w:r w:rsidR="00797D38" w:rsidRPr="001C3204">
        <w:rPr>
          <w:rFonts w:ascii="Times New Roman" w:hAnsi="Times New Roman" w:cs="Times New Roman"/>
          <w:color w:val="000000" w:themeColor="text1"/>
          <w:sz w:val="24"/>
          <w:szCs w:val="24"/>
        </w:rPr>
        <w:t>intimação</w:t>
      </w:r>
      <w:r w:rsidR="000F295C" w:rsidRPr="001C3204">
        <w:rPr>
          <w:rFonts w:ascii="Times New Roman" w:hAnsi="Times New Roman" w:cs="Times New Roman"/>
          <w:color w:val="000000" w:themeColor="text1"/>
          <w:sz w:val="24"/>
          <w:szCs w:val="24"/>
        </w:rPr>
        <w:t xml:space="preserve"> extrajudicial</w:t>
      </w:r>
      <w:r w:rsidR="00B079D3" w:rsidRPr="001C3204">
        <w:rPr>
          <w:rFonts w:ascii="Times New Roman" w:hAnsi="Times New Roman" w:cs="Times New Roman"/>
          <w:color w:val="000000" w:themeColor="text1"/>
          <w:sz w:val="24"/>
          <w:szCs w:val="24"/>
        </w:rPr>
        <w:t>, respeitando</w:t>
      </w:r>
      <w:r w:rsidR="00D7312A" w:rsidRPr="001C3204">
        <w:rPr>
          <w:rFonts w:ascii="Times New Roman" w:hAnsi="Times New Roman" w:cs="Times New Roman"/>
          <w:color w:val="000000" w:themeColor="text1"/>
          <w:sz w:val="24"/>
          <w:szCs w:val="24"/>
        </w:rPr>
        <w:t>-se</w:t>
      </w:r>
      <w:r w:rsidR="00B079D3" w:rsidRPr="001C3204">
        <w:rPr>
          <w:rFonts w:ascii="Times New Roman" w:hAnsi="Times New Roman" w:cs="Times New Roman"/>
          <w:color w:val="000000" w:themeColor="text1"/>
          <w:sz w:val="24"/>
          <w:szCs w:val="24"/>
        </w:rPr>
        <w:t xml:space="preserve"> o prazo de</w:t>
      </w:r>
      <w:r w:rsidR="001855FE" w:rsidRPr="001C3204">
        <w:rPr>
          <w:rFonts w:ascii="Times New Roman" w:hAnsi="Times New Roman" w:cs="Times New Roman"/>
          <w:color w:val="000000" w:themeColor="text1"/>
          <w:sz w:val="24"/>
          <w:szCs w:val="24"/>
        </w:rPr>
        <w:t xml:space="preserve"> interpelação de</w:t>
      </w:r>
      <w:r w:rsidR="00B079D3" w:rsidRPr="001C3204">
        <w:rPr>
          <w:rFonts w:ascii="Times New Roman" w:hAnsi="Times New Roman" w:cs="Times New Roman"/>
          <w:color w:val="000000" w:themeColor="text1"/>
          <w:sz w:val="24"/>
          <w:szCs w:val="24"/>
        </w:rPr>
        <w:t xml:space="preserve"> 15 (quinze) dias</w:t>
      </w:r>
      <w:r w:rsidR="00915D34" w:rsidRPr="001C3204">
        <w:rPr>
          <w:rFonts w:ascii="Times New Roman" w:hAnsi="Times New Roman" w:cs="Times New Roman"/>
          <w:color w:val="000000" w:themeColor="text1"/>
          <w:sz w:val="24"/>
          <w:szCs w:val="24"/>
        </w:rPr>
        <w:t xml:space="preserve"> úteis</w:t>
      </w:r>
      <w:r w:rsidR="00B079D3" w:rsidRPr="001C3204">
        <w:rPr>
          <w:rFonts w:ascii="Times New Roman" w:hAnsi="Times New Roman" w:cs="Times New Roman"/>
          <w:color w:val="000000" w:themeColor="text1"/>
          <w:sz w:val="24"/>
          <w:szCs w:val="24"/>
        </w:rPr>
        <w:t>,</w:t>
      </w:r>
      <w:r w:rsidR="000F295C" w:rsidRPr="001C3204">
        <w:rPr>
          <w:rFonts w:ascii="Times New Roman" w:hAnsi="Times New Roman" w:cs="Times New Roman"/>
          <w:color w:val="000000" w:themeColor="text1"/>
          <w:sz w:val="24"/>
          <w:szCs w:val="24"/>
        </w:rPr>
        <w:t xml:space="preserve"> </w:t>
      </w:r>
      <w:r w:rsidRPr="001C3204">
        <w:rPr>
          <w:rFonts w:ascii="Times New Roman" w:hAnsi="Times New Roman" w:cs="Times New Roman"/>
          <w:color w:val="000000" w:themeColor="text1"/>
          <w:sz w:val="24"/>
          <w:szCs w:val="24"/>
        </w:rPr>
        <w:t xml:space="preserve">contados da intimação, </w:t>
      </w:r>
      <w:r w:rsidR="00D7312A" w:rsidRPr="001C3204">
        <w:rPr>
          <w:rFonts w:ascii="Times New Roman" w:hAnsi="Times New Roman" w:cs="Times New Roman"/>
          <w:color w:val="000000" w:themeColor="text1"/>
          <w:sz w:val="24"/>
          <w:szCs w:val="24"/>
        </w:rPr>
        <w:t>tendo sido</w:t>
      </w:r>
      <w:r w:rsidR="000F295C" w:rsidRPr="001C3204">
        <w:rPr>
          <w:rFonts w:ascii="Times New Roman" w:hAnsi="Times New Roman" w:cs="Times New Roman"/>
          <w:color w:val="000000" w:themeColor="text1"/>
          <w:sz w:val="24"/>
          <w:szCs w:val="24"/>
        </w:rPr>
        <w:t xml:space="preserve"> certificado que</w:t>
      </w:r>
      <w:r w:rsidR="00B777EA" w:rsidRPr="001C3204">
        <w:rPr>
          <w:rFonts w:ascii="Times New Roman" w:hAnsi="Times New Roman" w:cs="Times New Roman"/>
          <w:color w:val="000000" w:themeColor="text1"/>
          <w:sz w:val="24"/>
          <w:szCs w:val="24"/>
        </w:rPr>
        <w:t xml:space="preserve"> </w:t>
      </w:r>
      <w:r w:rsidR="008B3469" w:rsidRPr="001C3204">
        <w:rPr>
          <w:rFonts w:ascii="Times New Roman" w:hAnsi="Times New Roman" w:cs="Times New Roman"/>
          <w:color w:val="000000" w:themeColor="text1"/>
          <w:sz w:val="24"/>
          <w:szCs w:val="24"/>
        </w:rPr>
        <w:t xml:space="preserve">o devedor, </w:t>
      </w:r>
      <w:r w:rsidR="00B777EA" w:rsidRPr="001C3204">
        <w:rPr>
          <w:rFonts w:ascii="Times New Roman" w:hAnsi="Times New Roman" w:cs="Times New Roman"/>
          <w:color w:val="000000" w:themeColor="text1"/>
          <w:sz w:val="24"/>
          <w:szCs w:val="24"/>
        </w:rPr>
        <w:t xml:space="preserve">o </w:t>
      </w:r>
      <w:r w:rsidR="00D7312A" w:rsidRPr="001C3204">
        <w:rPr>
          <w:rFonts w:ascii="Times New Roman" w:hAnsi="Times New Roman" w:cs="Times New Roman"/>
          <w:color w:val="000000" w:themeColor="text1"/>
          <w:sz w:val="24"/>
          <w:szCs w:val="24"/>
        </w:rPr>
        <w:t xml:space="preserve">fiduciante, ou seu cessionário, ou seu representante legal ou procurador, </w:t>
      </w:r>
      <w:r w:rsidR="00D7312A" w:rsidRPr="001C3204">
        <w:rPr>
          <w:rFonts w:ascii="Times New Roman" w:hAnsi="Times New Roman" w:cs="Times New Roman"/>
          <w:b/>
          <w:color w:val="000000" w:themeColor="text1"/>
          <w:sz w:val="24"/>
          <w:szCs w:val="24"/>
        </w:rPr>
        <w:t>encontrar-se em local ignorado, incerto ou inacessível</w:t>
      </w:r>
      <w:r w:rsidR="00D7312A" w:rsidRPr="001C3204">
        <w:rPr>
          <w:rFonts w:ascii="Times New Roman" w:hAnsi="Times New Roman" w:cs="Times New Roman"/>
          <w:color w:val="000000" w:themeColor="text1"/>
          <w:sz w:val="24"/>
          <w:szCs w:val="24"/>
        </w:rPr>
        <w:t xml:space="preserve">, o fato será certificado pelo serventuário encarregado da diligência e informado ao Oficial de Registro de Imóveis, que, </w:t>
      </w:r>
      <w:r w:rsidR="00D7312A" w:rsidRPr="001C3204">
        <w:rPr>
          <w:rFonts w:ascii="Times New Roman" w:hAnsi="Times New Roman" w:cs="Times New Roman"/>
          <w:b/>
          <w:color w:val="000000" w:themeColor="text1"/>
          <w:sz w:val="24"/>
          <w:szCs w:val="24"/>
        </w:rPr>
        <w:t>à vista da certidão, promoverá a intimação por edital, publicado durante 3 (três) dias</w:t>
      </w:r>
      <w:r w:rsidR="00D7312A" w:rsidRPr="001C3204">
        <w:rPr>
          <w:rFonts w:ascii="Times New Roman" w:hAnsi="Times New Roman" w:cs="Times New Roman"/>
          <w:color w:val="000000" w:themeColor="text1"/>
          <w:sz w:val="24"/>
          <w:szCs w:val="24"/>
        </w:rPr>
        <w:t xml:space="preserve">, pelo menos, </w:t>
      </w:r>
      <w:r w:rsidR="008B3469" w:rsidRPr="001C3204">
        <w:rPr>
          <w:rFonts w:ascii="Times New Roman" w:hAnsi="Times New Roman" w:cs="Times New Roman"/>
          <w:color w:val="000000" w:themeColor="text1"/>
          <w:sz w:val="24"/>
          <w:szCs w:val="24"/>
        </w:rPr>
        <w:t xml:space="preserve">por meio de Central Eletrônica de Registro de Imóveis, ou </w:t>
      </w:r>
      <w:r w:rsidR="00D7312A" w:rsidRPr="001C3204">
        <w:rPr>
          <w:rFonts w:ascii="Times New Roman" w:hAnsi="Times New Roman" w:cs="Times New Roman"/>
          <w:color w:val="000000" w:themeColor="text1"/>
          <w:sz w:val="24"/>
          <w:szCs w:val="24"/>
        </w:rPr>
        <w:t xml:space="preserve">em um dos jornais de maior circulação local ou noutro de comarca de fácil acesso, se no local não houver imprensa diária, contado o prazo para purgação da mora da data da última publicação do edital (art. </w:t>
      </w:r>
      <w:r w:rsidR="00E52ABE" w:rsidRPr="001C3204">
        <w:rPr>
          <w:rFonts w:ascii="Times New Roman" w:hAnsi="Times New Roman" w:cs="Times New Roman"/>
          <w:color w:val="000000" w:themeColor="text1"/>
          <w:sz w:val="24"/>
          <w:szCs w:val="24"/>
        </w:rPr>
        <w:t>964</w:t>
      </w:r>
      <w:r w:rsidR="00D7312A" w:rsidRPr="001C3204">
        <w:rPr>
          <w:rFonts w:ascii="Times New Roman" w:hAnsi="Times New Roman" w:cs="Times New Roman"/>
          <w:color w:val="000000" w:themeColor="text1"/>
          <w:sz w:val="24"/>
          <w:szCs w:val="24"/>
        </w:rPr>
        <w:t xml:space="preserve"> </w:t>
      </w:r>
      <w:r w:rsidR="00E52ABE" w:rsidRPr="001C3204">
        <w:rPr>
          <w:rFonts w:ascii="Times New Roman" w:hAnsi="Times New Roman" w:cs="Times New Roman"/>
          <w:color w:val="000000" w:themeColor="text1"/>
          <w:sz w:val="24"/>
          <w:szCs w:val="24"/>
        </w:rPr>
        <w:t>do Provimento nº. 93/CGJMG/2020</w:t>
      </w:r>
      <w:r w:rsidR="008B3469" w:rsidRPr="001C3204">
        <w:rPr>
          <w:rFonts w:ascii="Times New Roman" w:hAnsi="Times New Roman" w:cs="Times New Roman"/>
          <w:color w:val="000000" w:themeColor="text1"/>
          <w:sz w:val="24"/>
          <w:szCs w:val="24"/>
        </w:rPr>
        <w:t>)</w:t>
      </w:r>
      <w:r w:rsidR="00D7312A" w:rsidRPr="001C3204">
        <w:rPr>
          <w:rFonts w:ascii="Times New Roman" w:hAnsi="Times New Roman" w:cs="Times New Roman"/>
          <w:color w:val="000000" w:themeColor="text1"/>
          <w:sz w:val="24"/>
          <w:szCs w:val="24"/>
        </w:rPr>
        <w:t xml:space="preserve">, </w:t>
      </w:r>
      <w:r w:rsidR="008B3469" w:rsidRPr="001C3204">
        <w:rPr>
          <w:rFonts w:ascii="Times New Roman" w:hAnsi="Times New Roman" w:cs="Times New Roman"/>
          <w:color w:val="000000" w:themeColor="text1"/>
          <w:sz w:val="24"/>
          <w:szCs w:val="24"/>
          <w:u w:val="single"/>
        </w:rPr>
        <w:t>(Nova redação dada pelo Provimento Conjunto nº 142/2025).</w:t>
      </w:r>
    </w:p>
    <w:p w14:paraId="098405C6" w14:textId="7E88F382" w:rsidR="00D7312A" w:rsidRPr="001C3204" w:rsidRDefault="00D7312A" w:rsidP="00D7312A">
      <w:pPr>
        <w:spacing w:after="0" w:line="240" w:lineRule="auto"/>
        <w:jc w:val="both"/>
        <w:rPr>
          <w:rFonts w:ascii="Times New Roman" w:hAnsi="Times New Roman" w:cs="Times New Roman"/>
          <w:color w:val="000000" w:themeColor="text1"/>
          <w:sz w:val="24"/>
          <w:szCs w:val="24"/>
        </w:rPr>
      </w:pPr>
    </w:p>
    <w:p w14:paraId="300F60B4" w14:textId="77777777" w:rsidR="00E90263" w:rsidRPr="001C3204" w:rsidRDefault="00E90263" w:rsidP="00B079D3">
      <w:pPr>
        <w:spacing w:after="0" w:line="240" w:lineRule="auto"/>
        <w:jc w:val="both"/>
        <w:rPr>
          <w:rFonts w:ascii="Times New Roman" w:hAnsi="Times New Roman" w:cs="Times New Roman"/>
          <w:color w:val="000000" w:themeColor="text1"/>
        </w:rPr>
      </w:pPr>
    </w:p>
    <w:p w14:paraId="58FDB8D9" w14:textId="77777777" w:rsidR="007C0D25" w:rsidRPr="001C3204" w:rsidRDefault="00797D38" w:rsidP="007C0D25">
      <w:pPr>
        <w:pStyle w:val="PargrafodaLista"/>
        <w:numPr>
          <w:ilvl w:val="0"/>
          <w:numId w:val="1"/>
        </w:numPr>
        <w:spacing w:after="0" w:line="240" w:lineRule="auto"/>
        <w:rPr>
          <w:rFonts w:ascii="Times New Roman" w:hAnsi="Times New Roman" w:cs="Times New Roman"/>
          <w:b/>
          <w:color w:val="000000" w:themeColor="text1"/>
          <w:sz w:val="24"/>
          <w:szCs w:val="24"/>
        </w:rPr>
      </w:pPr>
      <w:r w:rsidRPr="001C3204">
        <w:rPr>
          <w:rFonts w:ascii="Times New Roman" w:hAnsi="Times New Roman" w:cs="Times New Roman"/>
          <w:b/>
          <w:color w:val="000000" w:themeColor="text1"/>
          <w:sz w:val="24"/>
          <w:szCs w:val="24"/>
        </w:rPr>
        <w:lastRenderedPageBreak/>
        <w:t>INTIMAÇÃO</w:t>
      </w:r>
      <w:r w:rsidR="007C0D25" w:rsidRPr="001C3204">
        <w:rPr>
          <w:rFonts w:ascii="Times New Roman" w:hAnsi="Times New Roman" w:cs="Times New Roman"/>
          <w:b/>
          <w:color w:val="000000" w:themeColor="text1"/>
          <w:sz w:val="24"/>
          <w:szCs w:val="24"/>
        </w:rPr>
        <w:t xml:space="preserve"> EXTRAJUDICIAL – via Edital de Intimação.</w:t>
      </w:r>
    </w:p>
    <w:p w14:paraId="18A94669" w14:textId="77777777" w:rsidR="007C0D25" w:rsidRPr="001C3204" w:rsidRDefault="007C0D25" w:rsidP="007C0D25">
      <w:pPr>
        <w:pStyle w:val="PargrafodaLista"/>
        <w:spacing w:after="0" w:line="240" w:lineRule="auto"/>
        <w:jc w:val="both"/>
        <w:rPr>
          <w:rFonts w:ascii="Times New Roman" w:hAnsi="Times New Roman" w:cs="Times New Roman"/>
          <w:color w:val="000000" w:themeColor="text1"/>
          <w:sz w:val="24"/>
          <w:szCs w:val="24"/>
        </w:rPr>
      </w:pPr>
    </w:p>
    <w:p w14:paraId="7A2AA718" w14:textId="77777777" w:rsidR="009C4439" w:rsidRPr="001C3204" w:rsidRDefault="008924ED" w:rsidP="00B777E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S</w:t>
      </w:r>
      <w:r w:rsidR="00E90A2C" w:rsidRPr="001C3204">
        <w:rPr>
          <w:rFonts w:ascii="Times New Roman" w:hAnsi="Times New Roman" w:cs="Times New Roman"/>
          <w:color w:val="000000" w:themeColor="text1"/>
          <w:sz w:val="24"/>
          <w:szCs w:val="24"/>
        </w:rPr>
        <w:t>erá realizada n</w:t>
      </w:r>
      <w:r w:rsidR="000F295C" w:rsidRPr="001C3204">
        <w:rPr>
          <w:rFonts w:ascii="Times New Roman" w:hAnsi="Times New Roman" w:cs="Times New Roman"/>
          <w:color w:val="000000" w:themeColor="text1"/>
          <w:sz w:val="24"/>
          <w:szCs w:val="24"/>
        </w:rPr>
        <w:t>os casos</w:t>
      </w:r>
      <w:r w:rsidR="001855FE" w:rsidRPr="001C3204">
        <w:rPr>
          <w:rFonts w:ascii="Times New Roman" w:hAnsi="Times New Roman" w:cs="Times New Roman"/>
          <w:color w:val="000000" w:themeColor="text1"/>
          <w:sz w:val="24"/>
          <w:szCs w:val="24"/>
        </w:rPr>
        <w:t xml:space="preserve"> em que o fiduciante, ou seu cessionário, ou seu representante legal ou procurador, </w:t>
      </w:r>
      <w:r w:rsidR="001855FE" w:rsidRPr="001C3204">
        <w:rPr>
          <w:rFonts w:ascii="Times New Roman" w:hAnsi="Times New Roman" w:cs="Times New Roman"/>
          <w:b/>
          <w:color w:val="000000" w:themeColor="text1"/>
          <w:sz w:val="24"/>
          <w:szCs w:val="24"/>
        </w:rPr>
        <w:t>encontrarem-se em local ignorado, incerto ou inacessível</w:t>
      </w:r>
      <w:r w:rsidR="001855FE" w:rsidRPr="001C3204">
        <w:rPr>
          <w:rFonts w:ascii="Times New Roman" w:hAnsi="Times New Roman" w:cs="Times New Roman"/>
          <w:color w:val="000000" w:themeColor="text1"/>
          <w:sz w:val="24"/>
          <w:szCs w:val="24"/>
        </w:rPr>
        <w:t xml:space="preserve">, </w:t>
      </w:r>
      <w:r w:rsidRPr="001C3204">
        <w:rPr>
          <w:rFonts w:ascii="Times New Roman" w:hAnsi="Times New Roman" w:cs="Times New Roman"/>
          <w:color w:val="000000" w:themeColor="text1"/>
          <w:sz w:val="24"/>
          <w:szCs w:val="24"/>
        </w:rPr>
        <w:t xml:space="preserve">de forma que </w:t>
      </w:r>
      <w:r w:rsidR="00E90A2C" w:rsidRPr="001C3204">
        <w:rPr>
          <w:rFonts w:ascii="Times New Roman" w:hAnsi="Times New Roman" w:cs="Times New Roman"/>
          <w:color w:val="000000" w:themeColor="text1"/>
          <w:sz w:val="24"/>
          <w:szCs w:val="24"/>
        </w:rPr>
        <w:t xml:space="preserve">o fato será certificado pelo serventuário encarregado da diligência e informado ao Oficial de Registro de Imóveis, que, </w:t>
      </w:r>
      <w:r w:rsidR="00E90A2C" w:rsidRPr="001C3204">
        <w:rPr>
          <w:rFonts w:ascii="Times New Roman" w:hAnsi="Times New Roman" w:cs="Times New Roman"/>
          <w:b/>
          <w:color w:val="000000" w:themeColor="text1"/>
          <w:sz w:val="24"/>
          <w:szCs w:val="24"/>
        </w:rPr>
        <w:t>à vista da certidão, promoverá a intimação por edital, publicado durante 3 (três) dias</w:t>
      </w:r>
      <w:r w:rsidR="00E90A2C" w:rsidRPr="001C3204">
        <w:rPr>
          <w:rFonts w:ascii="Times New Roman" w:hAnsi="Times New Roman" w:cs="Times New Roman"/>
          <w:color w:val="000000" w:themeColor="text1"/>
          <w:sz w:val="24"/>
          <w:szCs w:val="24"/>
        </w:rPr>
        <w:t>, pelo menos,</w:t>
      </w:r>
      <w:r w:rsidR="00CC25DE" w:rsidRPr="001C3204">
        <w:rPr>
          <w:rFonts w:ascii="Times New Roman" w:hAnsi="Times New Roman" w:cs="Times New Roman"/>
          <w:color w:val="000000" w:themeColor="text1"/>
          <w:sz w:val="24"/>
          <w:szCs w:val="24"/>
        </w:rPr>
        <w:t xml:space="preserve"> por meio de Central Eletrônica de Registro de Imóveis, ou</w:t>
      </w:r>
      <w:r w:rsidR="00E90A2C" w:rsidRPr="001C3204">
        <w:rPr>
          <w:rFonts w:ascii="Times New Roman" w:hAnsi="Times New Roman" w:cs="Times New Roman"/>
          <w:color w:val="000000" w:themeColor="text1"/>
          <w:sz w:val="24"/>
          <w:szCs w:val="24"/>
        </w:rPr>
        <w:t xml:space="preserve"> em um dos jornais de maior circulação local ou noutro de comarca de fácil acesso, se no local não houver imprensa diária, contado o prazo para purgação da mora da data da última publicação do edital, </w:t>
      </w:r>
      <w:r w:rsidR="001855FE" w:rsidRPr="001C3204">
        <w:rPr>
          <w:rFonts w:ascii="Times New Roman" w:hAnsi="Times New Roman" w:cs="Times New Roman"/>
          <w:color w:val="000000" w:themeColor="text1"/>
          <w:sz w:val="24"/>
          <w:szCs w:val="24"/>
        </w:rPr>
        <w:t xml:space="preserve">nos termos do art. </w:t>
      </w:r>
      <w:r w:rsidR="00236BE1" w:rsidRPr="001C3204">
        <w:rPr>
          <w:rFonts w:ascii="Times New Roman" w:hAnsi="Times New Roman" w:cs="Times New Roman"/>
          <w:color w:val="000000" w:themeColor="text1"/>
          <w:sz w:val="24"/>
          <w:szCs w:val="24"/>
        </w:rPr>
        <w:t>964</w:t>
      </w:r>
      <w:r w:rsidR="001855FE" w:rsidRPr="001C3204">
        <w:rPr>
          <w:rFonts w:ascii="Times New Roman" w:hAnsi="Times New Roman" w:cs="Times New Roman"/>
          <w:color w:val="000000" w:themeColor="text1"/>
          <w:sz w:val="24"/>
          <w:szCs w:val="24"/>
        </w:rPr>
        <w:t xml:space="preserve"> do Provimento nº. </w:t>
      </w:r>
      <w:r w:rsidR="00236BE1" w:rsidRPr="001C3204">
        <w:rPr>
          <w:rFonts w:ascii="Times New Roman" w:hAnsi="Times New Roman" w:cs="Times New Roman"/>
          <w:color w:val="000000" w:themeColor="text1"/>
          <w:sz w:val="24"/>
          <w:szCs w:val="24"/>
        </w:rPr>
        <w:t>93</w:t>
      </w:r>
      <w:r w:rsidR="001855FE" w:rsidRPr="001C3204">
        <w:rPr>
          <w:rFonts w:ascii="Times New Roman" w:hAnsi="Times New Roman" w:cs="Times New Roman"/>
          <w:color w:val="000000" w:themeColor="text1"/>
          <w:sz w:val="24"/>
          <w:szCs w:val="24"/>
        </w:rPr>
        <w:t>/CGJMG/20</w:t>
      </w:r>
      <w:r w:rsidR="00236BE1" w:rsidRPr="001C3204">
        <w:rPr>
          <w:rFonts w:ascii="Times New Roman" w:hAnsi="Times New Roman" w:cs="Times New Roman"/>
          <w:color w:val="000000" w:themeColor="text1"/>
          <w:sz w:val="24"/>
          <w:szCs w:val="24"/>
        </w:rPr>
        <w:t>20</w:t>
      </w:r>
      <w:r w:rsidR="001855FE" w:rsidRPr="001C3204">
        <w:rPr>
          <w:rFonts w:ascii="Times New Roman" w:hAnsi="Times New Roman" w:cs="Times New Roman"/>
          <w:color w:val="000000" w:themeColor="text1"/>
          <w:sz w:val="24"/>
          <w:szCs w:val="24"/>
        </w:rPr>
        <w:t xml:space="preserve">, </w:t>
      </w:r>
      <w:r w:rsidR="00CC25DE" w:rsidRPr="001C3204">
        <w:rPr>
          <w:rFonts w:ascii="Times New Roman" w:hAnsi="Times New Roman" w:cs="Times New Roman"/>
          <w:color w:val="000000" w:themeColor="text1"/>
          <w:sz w:val="24"/>
          <w:szCs w:val="24"/>
          <w:u w:val="single"/>
        </w:rPr>
        <w:t>(Nova redação dada pelo Provimento Conjunto nº 142/2025)</w:t>
      </w:r>
      <w:r w:rsidRPr="001C3204">
        <w:rPr>
          <w:rFonts w:ascii="Times New Roman" w:hAnsi="Times New Roman" w:cs="Times New Roman"/>
          <w:color w:val="000000" w:themeColor="text1"/>
          <w:sz w:val="24"/>
          <w:szCs w:val="24"/>
        </w:rPr>
        <w:t xml:space="preserve">. </w:t>
      </w:r>
    </w:p>
    <w:p w14:paraId="66BDDB6E" w14:textId="77777777" w:rsidR="009C4439" w:rsidRPr="001C3204" w:rsidRDefault="009C4439" w:rsidP="00B777EA">
      <w:pPr>
        <w:spacing w:after="0" w:line="240" w:lineRule="auto"/>
        <w:jc w:val="both"/>
        <w:rPr>
          <w:rFonts w:ascii="Times New Roman" w:hAnsi="Times New Roman" w:cs="Times New Roman"/>
          <w:color w:val="000000" w:themeColor="text1"/>
          <w:sz w:val="24"/>
          <w:szCs w:val="24"/>
        </w:rPr>
      </w:pPr>
    </w:p>
    <w:p w14:paraId="639B142D" w14:textId="77777777" w:rsidR="009C4439" w:rsidRPr="001C3204" w:rsidRDefault="009C4439" w:rsidP="009C4439">
      <w:pPr>
        <w:spacing w:after="0" w:line="240" w:lineRule="auto"/>
        <w:jc w:val="both"/>
        <w:rPr>
          <w:rFonts w:ascii="Times New Roman" w:hAnsi="Times New Roman" w:cs="Times New Roman"/>
          <w:b/>
          <w:bCs/>
          <w:color w:val="000000" w:themeColor="text1"/>
          <w:sz w:val="24"/>
          <w:szCs w:val="24"/>
          <w:u w:val="single"/>
        </w:rPr>
      </w:pPr>
      <w:r w:rsidRPr="001C3204">
        <w:rPr>
          <w:rFonts w:ascii="Times New Roman" w:hAnsi="Times New Roman" w:cs="Times New Roman"/>
          <w:b/>
          <w:bCs/>
          <w:color w:val="000000" w:themeColor="text1"/>
          <w:sz w:val="24"/>
          <w:szCs w:val="24"/>
          <w:u w:val="single"/>
        </w:rPr>
        <w:t>Observação: Na hipótese em que o devedor e ou o fiduciante tenha fornecido um endereço eletrônico ou um número de aplicativo de mensagem instantânea no contrato, e desde que esta informação tenha constado do requerimento para purgação da mora formulado pelo credor, deverá a serventia enviar a comunicação de que será realizada a intimação por edital com, no mínimo, 15 (quinze) dias de antecedência da realização da intimação edilícia. (Nova redação dada pelo Provimento Conjunto nº 142/2025).</w:t>
      </w:r>
    </w:p>
    <w:p w14:paraId="0D7B9841" w14:textId="77777777" w:rsidR="009C4439" w:rsidRPr="001C3204" w:rsidRDefault="009C4439" w:rsidP="00B777EA">
      <w:pPr>
        <w:spacing w:after="0" w:line="240" w:lineRule="auto"/>
        <w:jc w:val="both"/>
        <w:rPr>
          <w:rFonts w:ascii="Times New Roman" w:hAnsi="Times New Roman" w:cs="Times New Roman"/>
          <w:color w:val="000000" w:themeColor="text1"/>
          <w:sz w:val="24"/>
          <w:szCs w:val="24"/>
        </w:rPr>
      </w:pPr>
    </w:p>
    <w:p w14:paraId="0733A705" w14:textId="77777777" w:rsidR="009C4439" w:rsidRPr="001C3204" w:rsidRDefault="009C4439" w:rsidP="00B777EA">
      <w:pPr>
        <w:spacing w:after="0" w:line="240" w:lineRule="auto"/>
        <w:jc w:val="both"/>
        <w:rPr>
          <w:rFonts w:ascii="Times New Roman" w:hAnsi="Times New Roman" w:cs="Times New Roman"/>
          <w:color w:val="000000" w:themeColor="text1"/>
          <w:sz w:val="24"/>
          <w:szCs w:val="24"/>
        </w:rPr>
      </w:pPr>
    </w:p>
    <w:p w14:paraId="30FEDB00" w14:textId="598CBCCB" w:rsidR="000F295C" w:rsidRPr="001C3204" w:rsidRDefault="008924ED" w:rsidP="00B777EA">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Para a realização da intimação por edital, serão adotados os </w:t>
      </w:r>
      <w:r w:rsidR="000F295C" w:rsidRPr="001C3204">
        <w:rPr>
          <w:rFonts w:ascii="Times New Roman" w:hAnsi="Times New Roman" w:cs="Times New Roman"/>
          <w:color w:val="000000" w:themeColor="text1"/>
          <w:sz w:val="24"/>
          <w:szCs w:val="24"/>
        </w:rPr>
        <w:t>seguintes p</w:t>
      </w:r>
      <w:r w:rsidR="00E90A2C" w:rsidRPr="001C3204">
        <w:rPr>
          <w:rFonts w:ascii="Times New Roman" w:hAnsi="Times New Roman" w:cs="Times New Roman"/>
          <w:color w:val="000000" w:themeColor="text1"/>
          <w:sz w:val="24"/>
          <w:szCs w:val="24"/>
        </w:rPr>
        <w:t>rocedimentos</w:t>
      </w:r>
      <w:r w:rsidR="000F295C" w:rsidRPr="001C3204">
        <w:rPr>
          <w:rFonts w:ascii="Times New Roman" w:hAnsi="Times New Roman" w:cs="Times New Roman"/>
          <w:color w:val="000000" w:themeColor="text1"/>
          <w:sz w:val="24"/>
          <w:szCs w:val="24"/>
        </w:rPr>
        <w:t>:</w:t>
      </w:r>
    </w:p>
    <w:p w14:paraId="3C2452F6" w14:textId="77777777" w:rsidR="000F295C" w:rsidRPr="001C3204" w:rsidRDefault="000F295C" w:rsidP="00B777EA">
      <w:pPr>
        <w:spacing w:after="0" w:line="240" w:lineRule="auto"/>
        <w:jc w:val="both"/>
        <w:rPr>
          <w:rFonts w:ascii="Times New Roman" w:hAnsi="Times New Roman" w:cs="Times New Roman"/>
          <w:color w:val="000000" w:themeColor="text1"/>
          <w:sz w:val="24"/>
          <w:szCs w:val="24"/>
        </w:rPr>
      </w:pPr>
    </w:p>
    <w:p w14:paraId="588F778A" w14:textId="77777777" w:rsidR="00E90A2C" w:rsidRPr="001C3204" w:rsidRDefault="007C0D25"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b/>
          <w:color w:val="000000" w:themeColor="text1"/>
          <w:sz w:val="24"/>
          <w:szCs w:val="24"/>
        </w:rPr>
        <w:t xml:space="preserve">- </w:t>
      </w:r>
      <w:r w:rsidR="00E90A2C" w:rsidRPr="001C3204">
        <w:rPr>
          <w:rFonts w:ascii="Times New Roman" w:hAnsi="Times New Roman" w:cs="Times New Roman"/>
          <w:color w:val="000000" w:themeColor="text1"/>
          <w:sz w:val="24"/>
          <w:szCs w:val="24"/>
        </w:rPr>
        <w:t>A Serventia expedirá nota devolutiva, para atendimento da Credora</w:t>
      </w:r>
      <w:r w:rsidR="00D9777A" w:rsidRPr="001C3204">
        <w:rPr>
          <w:rFonts w:ascii="Times New Roman" w:hAnsi="Times New Roman" w:cs="Times New Roman"/>
          <w:color w:val="000000" w:themeColor="text1"/>
          <w:sz w:val="24"/>
          <w:szCs w:val="24"/>
        </w:rPr>
        <w:t>,</w:t>
      </w:r>
      <w:r w:rsidR="00E90A2C" w:rsidRPr="001C3204">
        <w:rPr>
          <w:rFonts w:ascii="Times New Roman" w:hAnsi="Times New Roman" w:cs="Times New Roman"/>
          <w:color w:val="000000" w:themeColor="text1"/>
          <w:sz w:val="24"/>
          <w:szCs w:val="24"/>
        </w:rPr>
        <w:t xml:space="preserve"> dentro do período de validade do protocolo, em que serão solicitados os seguintes itens:</w:t>
      </w:r>
    </w:p>
    <w:p w14:paraId="12E9D09D" w14:textId="1CD529F9" w:rsidR="00E90A2C" w:rsidRPr="001C3204" w:rsidRDefault="00E90A2C"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a) O pagamento dos </w:t>
      </w:r>
      <w:r w:rsidRPr="001C3204">
        <w:rPr>
          <w:rFonts w:ascii="Times New Roman" w:hAnsi="Times New Roman" w:cs="Times New Roman"/>
          <w:b/>
          <w:color w:val="000000" w:themeColor="text1"/>
          <w:sz w:val="24"/>
          <w:szCs w:val="24"/>
        </w:rPr>
        <w:t>emolumentos</w:t>
      </w:r>
      <w:r w:rsidRPr="001C3204">
        <w:rPr>
          <w:rFonts w:ascii="Times New Roman" w:hAnsi="Times New Roman" w:cs="Times New Roman"/>
          <w:color w:val="000000" w:themeColor="text1"/>
          <w:sz w:val="24"/>
          <w:szCs w:val="24"/>
        </w:rPr>
        <w:t xml:space="preserve"> cobrados pelo Cartório de Registro de Imóveis e os </w:t>
      </w:r>
      <w:r w:rsidRPr="001C3204">
        <w:rPr>
          <w:rFonts w:ascii="Times New Roman" w:hAnsi="Times New Roman" w:cs="Times New Roman"/>
          <w:b/>
          <w:color w:val="000000" w:themeColor="text1"/>
          <w:sz w:val="24"/>
          <w:szCs w:val="24"/>
        </w:rPr>
        <w:t>valores relativos à publicação</w:t>
      </w:r>
      <w:r w:rsidRPr="001C3204">
        <w:rPr>
          <w:rFonts w:ascii="Times New Roman" w:hAnsi="Times New Roman" w:cs="Times New Roman"/>
          <w:color w:val="000000" w:themeColor="text1"/>
          <w:sz w:val="24"/>
          <w:szCs w:val="24"/>
        </w:rPr>
        <w:t xml:space="preserve"> dos editais de intimação cobrados</w:t>
      </w:r>
      <w:r w:rsidR="00CC25DE" w:rsidRPr="001C3204">
        <w:rPr>
          <w:rFonts w:ascii="Times New Roman" w:hAnsi="Times New Roman" w:cs="Times New Roman"/>
          <w:color w:val="000000" w:themeColor="text1"/>
          <w:sz w:val="24"/>
          <w:szCs w:val="24"/>
        </w:rPr>
        <w:t xml:space="preserve"> pela</w:t>
      </w:r>
      <w:r w:rsidRPr="001C3204">
        <w:rPr>
          <w:rFonts w:ascii="Times New Roman" w:hAnsi="Times New Roman" w:cs="Times New Roman"/>
          <w:color w:val="000000" w:themeColor="text1"/>
          <w:sz w:val="24"/>
          <w:szCs w:val="24"/>
        </w:rPr>
        <w:t xml:space="preserve"> </w:t>
      </w:r>
      <w:r w:rsidR="00CC25DE" w:rsidRPr="001C3204">
        <w:rPr>
          <w:rFonts w:ascii="Times New Roman" w:hAnsi="Times New Roman" w:cs="Times New Roman"/>
          <w:color w:val="000000" w:themeColor="text1"/>
          <w:sz w:val="24"/>
          <w:szCs w:val="24"/>
        </w:rPr>
        <w:t xml:space="preserve">Central Eletrônica de Registro de Imóveis ou </w:t>
      </w:r>
      <w:r w:rsidRPr="001C3204">
        <w:rPr>
          <w:rFonts w:ascii="Times New Roman" w:hAnsi="Times New Roman" w:cs="Times New Roman"/>
          <w:color w:val="000000" w:themeColor="text1"/>
          <w:sz w:val="24"/>
          <w:szCs w:val="24"/>
        </w:rPr>
        <w:t xml:space="preserve">pelo Jornal; </w:t>
      </w:r>
    </w:p>
    <w:p w14:paraId="2EF4C498" w14:textId="5D47AA9D" w:rsidR="00E90A2C" w:rsidRPr="001C3204" w:rsidRDefault="00E90A2C" w:rsidP="007C0D25">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b) </w:t>
      </w:r>
      <w:r w:rsidR="00940A0D" w:rsidRPr="001C3204">
        <w:rPr>
          <w:rFonts w:ascii="Times New Roman" w:hAnsi="Times New Roman" w:cs="Times New Roman"/>
          <w:color w:val="000000" w:themeColor="text1"/>
          <w:sz w:val="24"/>
          <w:szCs w:val="24"/>
        </w:rPr>
        <w:t>E se for o caso, o</w:t>
      </w:r>
      <w:r w:rsidRPr="001C3204">
        <w:rPr>
          <w:rFonts w:ascii="Times New Roman" w:hAnsi="Times New Roman" w:cs="Times New Roman"/>
          <w:color w:val="000000" w:themeColor="text1"/>
          <w:sz w:val="24"/>
          <w:szCs w:val="24"/>
        </w:rPr>
        <w:t xml:space="preserve"> envio da planilha </w:t>
      </w:r>
      <w:r w:rsidR="00AF5B52" w:rsidRPr="001C3204">
        <w:rPr>
          <w:rFonts w:ascii="Times New Roman" w:hAnsi="Times New Roman" w:cs="Times New Roman"/>
          <w:b/>
          <w:color w:val="000000" w:themeColor="text1"/>
          <w:sz w:val="24"/>
          <w:szCs w:val="24"/>
        </w:rPr>
        <w:t>atualizada</w:t>
      </w:r>
      <w:r w:rsidRPr="001C3204">
        <w:rPr>
          <w:rFonts w:ascii="Times New Roman" w:hAnsi="Times New Roman" w:cs="Times New Roman"/>
          <w:color w:val="000000" w:themeColor="text1"/>
          <w:sz w:val="24"/>
          <w:szCs w:val="24"/>
        </w:rPr>
        <w:t xml:space="preserve"> com demonstrativo do débito, projeção de valores para pagamento da dívida e data de posicionamento dos valores</w:t>
      </w:r>
      <w:r w:rsidR="00AF5B52" w:rsidRPr="001C3204">
        <w:rPr>
          <w:rFonts w:ascii="Times New Roman" w:hAnsi="Times New Roman" w:cs="Times New Roman"/>
          <w:color w:val="000000" w:themeColor="text1"/>
          <w:sz w:val="24"/>
          <w:szCs w:val="24"/>
        </w:rPr>
        <w:t>, com firmas reconhecidas</w:t>
      </w:r>
      <w:r w:rsidRPr="001C3204">
        <w:rPr>
          <w:rFonts w:ascii="Times New Roman" w:hAnsi="Times New Roman" w:cs="Times New Roman"/>
          <w:color w:val="000000" w:themeColor="text1"/>
          <w:sz w:val="24"/>
          <w:szCs w:val="24"/>
        </w:rPr>
        <w:t xml:space="preserve">, tendo em vista que as publicações </w:t>
      </w:r>
      <w:r w:rsidR="00AF5B52" w:rsidRPr="001C3204">
        <w:rPr>
          <w:rFonts w:ascii="Times New Roman" w:hAnsi="Times New Roman" w:cs="Times New Roman"/>
          <w:color w:val="000000" w:themeColor="text1"/>
          <w:sz w:val="24"/>
          <w:szCs w:val="24"/>
        </w:rPr>
        <w:t>serão realizadas com base no valor atualizado da dívida.</w:t>
      </w:r>
    </w:p>
    <w:p w14:paraId="7F26BF7A" w14:textId="77777777" w:rsidR="008924ED" w:rsidRPr="001C3204" w:rsidRDefault="008924ED" w:rsidP="007C0D25">
      <w:pPr>
        <w:spacing w:after="0" w:line="240" w:lineRule="auto"/>
        <w:jc w:val="both"/>
        <w:rPr>
          <w:rFonts w:ascii="Times New Roman" w:hAnsi="Times New Roman" w:cs="Times New Roman"/>
          <w:color w:val="000000" w:themeColor="text1"/>
          <w:sz w:val="24"/>
          <w:szCs w:val="24"/>
        </w:rPr>
      </w:pPr>
    </w:p>
    <w:p w14:paraId="0C8C975F" w14:textId="77777777" w:rsidR="007C0D25" w:rsidRPr="001C3204" w:rsidRDefault="008924ED" w:rsidP="007C0D25">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 </w:t>
      </w:r>
      <w:r w:rsidR="007C0D25" w:rsidRPr="001C3204">
        <w:rPr>
          <w:rFonts w:ascii="Times New Roman" w:hAnsi="Times New Roman" w:cs="Times New Roman"/>
          <w:color w:val="000000" w:themeColor="text1"/>
          <w:sz w:val="24"/>
          <w:szCs w:val="24"/>
        </w:rPr>
        <w:t xml:space="preserve">Caso não </w:t>
      </w:r>
      <w:r w:rsidR="00646E4F" w:rsidRPr="001C3204">
        <w:rPr>
          <w:rFonts w:ascii="Times New Roman" w:hAnsi="Times New Roman" w:cs="Times New Roman"/>
          <w:color w:val="000000" w:themeColor="text1"/>
          <w:sz w:val="24"/>
          <w:szCs w:val="24"/>
        </w:rPr>
        <w:t xml:space="preserve">seja </w:t>
      </w:r>
      <w:r w:rsidR="007C0D25" w:rsidRPr="001C3204">
        <w:rPr>
          <w:rFonts w:ascii="Times New Roman" w:hAnsi="Times New Roman" w:cs="Times New Roman"/>
          <w:color w:val="000000" w:themeColor="text1"/>
          <w:sz w:val="24"/>
          <w:szCs w:val="24"/>
        </w:rPr>
        <w:t xml:space="preserve">atendida a nota devolutiva dentro do período de validade do protocolo, a prenotação será automaticamente cancelada, sendo necessário proceder ao reprotocolo (com pagamento da prenotação), observando as datas de posicionamento dos valores, conforme item 1.4 acima. </w:t>
      </w:r>
    </w:p>
    <w:p w14:paraId="79CFDD85" w14:textId="77777777" w:rsidR="009C4439" w:rsidRPr="001C3204" w:rsidRDefault="009C4439" w:rsidP="005E704C">
      <w:pPr>
        <w:spacing w:after="0" w:line="240" w:lineRule="auto"/>
        <w:jc w:val="both"/>
        <w:rPr>
          <w:rFonts w:ascii="Times New Roman" w:hAnsi="Times New Roman" w:cs="Times New Roman"/>
          <w:color w:val="000000" w:themeColor="text1"/>
          <w:sz w:val="24"/>
          <w:szCs w:val="24"/>
        </w:rPr>
      </w:pPr>
    </w:p>
    <w:p w14:paraId="5336A430" w14:textId="4BB571B3" w:rsidR="009C4439" w:rsidRPr="001C3204" w:rsidRDefault="009C4439" w:rsidP="005E704C">
      <w:pPr>
        <w:spacing w:after="0" w:line="240" w:lineRule="auto"/>
        <w:jc w:val="both"/>
        <w:rPr>
          <w:rFonts w:ascii="Times New Roman" w:hAnsi="Times New Roman" w:cs="Times New Roman"/>
          <w:color w:val="000000" w:themeColor="text1"/>
          <w:sz w:val="24"/>
          <w:szCs w:val="24"/>
          <w:u w:val="single"/>
        </w:rPr>
      </w:pPr>
      <w:r w:rsidRPr="001C3204">
        <w:rPr>
          <w:rFonts w:ascii="Times New Roman" w:hAnsi="Times New Roman" w:cs="Times New Roman"/>
          <w:color w:val="000000" w:themeColor="text1"/>
          <w:sz w:val="24"/>
          <w:szCs w:val="24"/>
        </w:rPr>
        <w:t xml:space="preserve">“Purgada a mora perante o Ofício de Registro de Imóveis competente, mediante pagamento dos valores informados no demonstrativo e na respectiva projeção, o oficial de registro entregará recibo ao devedor fiduciante e, nos 3 (três) dias úteis seguintes, comunicará esse fato ao credor fiduciário para retirada, na serventia, das importâncias então recebidas, ou procederá à sua entrega diretamente ao fiduciário.” (art. 965 do </w:t>
      </w:r>
      <w:r w:rsidRPr="001C3204">
        <w:rPr>
          <w:rFonts w:ascii="Times New Roman" w:hAnsi="Times New Roman" w:cs="Times New Roman"/>
          <w:color w:val="000000" w:themeColor="text1"/>
          <w:sz w:val="24"/>
          <w:szCs w:val="24"/>
        </w:rPr>
        <w:lastRenderedPageBreak/>
        <w:t xml:space="preserve">Provimento nº. 93/CGJMG/2020). </w:t>
      </w:r>
      <w:r w:rsidRPr="001C3204">
        <w:rPr>
          <w:rFonts w:ascii="Times New Roman" w:hAnsi="Times New Roman" w:cs="Times New Roman"/>
          <w:color w:val="000000" w:themeColor="text1"/>
          <w:sz w:val="24"/>
          <w:szCs w:val="24"/>
          <w:u w:val="single"/>
        </w:rPr>
        <w:t>(Nova redação dada pelo Provimento Conjunto nº 142/2025)</w:t>
      </w:r>
    </w:p>
    <w:p w14:paraId="07BBD275" w14:textId="77777777" w:rsidR="005E704C" w:rsidRPr="001C3204" w:rsidRDefault="005E704C" w:rsidP="005E704C">
      <w:pPr>
        <w:spacing w:after="0" w:line="240" w:lineRule="auto"/>
        <w:jc w:val="both"/>
        <w:rPr>
          <w:rFonts w:ascii="Times New Roman" w:hAnsi="Times New Roman" w:cs="Times New Roman"/>
          <w:color w:val="000000" w:themeColor="text1"/>
          <w:sz w:val="24"/>
          <w:szCs w:val="24"/>
        </w:rPr>
      </w:pPr>
    </w:p>
    <w:p w14:paraId="5478409B" w14:textId="70BF4F10" w:rsidR="009C4439" w:rsidRPr="001C3204" w:rsidRDefault="009C4439" w:rsidP="005E704C">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“Decorrido o prazo da interpelação sem purgação da mora, o oficial de registro deverá certificar esse fato, no prazo de 5 (cinco) dias úteis.” (art. 966 do Provimento nº. 93/CGJMG/2020; e nos termos da Lei nº 14.382, de 27 de junho de 2022).</w:t>
      </w:r>
    </w:p>
    <w:p w14:paraId="2C06A505" w14:textId="77777777" w:rsidR="009C4439" w:rsidRPr="001C3204" w:rsidRDefault="009C4439" w:rsidP="005E704C">
      <w:pPr>
        <w:spacing w:after="0" w:line="240" w:lineRule="auto"/>
        <w:jc w:val="both"/>
        <w:rPr>
          <w:rFonts w:ascii="Times New Roman" w:hAnsi="Times New Roman" w:cs="Times New Roman"/>
          <w:color w:val="000000" w:themeColor="text1"/>
          <w:sz w:val="24"/>
          <w:szCs w:val="24"/>
        </w:rPr>
      </w:pPr>
    </w:p>
    <w:p w14:paraId="0B370235" w14:textId="2039711D" w:rsidR="009C4439" w:rsidRPr="001C3204" w:rsidRDefault="009C4439" w:rsidP="005E704C">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 </w:t>
      </w:r>
      <w:r w:rsidR="00A76130" w:rsidRPr="001C3204">
        <w:rPr>
          <w:rFonts w:ascii="Times New Roman" w:hAnsi="Times New Roman" w:cs="Times New Roman"/>
          <w:color w:val="000000" w:themeColor="text1"/>
          <w:sz w:val="24"/>
          <w:szCs w:val="24"/>
        </w:rPr>
        <w:t>“</w:t>
      </w:r>
      <w:r w:rsidRPr="001C3204">
        <w:rPr>
          <w:rFonts w:ascii="Times New Roman" w:hAnsi="Times New Roman" w:cs="Times New Roman"/>
          <w:color w:val="000000" w:themeColor="text1"/>
          <w:sz w:val="24"/>
          <w:szCs w:val="24"/>
        </w:rPr>
        <w:t>Parágrafo único. Na hipótese de haver mais de uma pessoa a ser intimada, o prazo do “caput” deste artigo contar-se-á do decurso da última interpelação.</w:t>
      </w:r>
      <w:r w:rsidR="00A76130" w:rsidRPr="001C3204">
        <w:rPr>
          <w:rFonts w:ascii="Times New Roman" w:hAnsi="Times New Roman" w:cs="Times New Roman"/>
          <w:color w:val="000000" w:themeColor="text1"/>
          <w:sz w:val="24"/>
          <w:szCs w:val="24"/>
        </w:rPr>
        <w:t xml:space="preserve"> </w:t>
      </w:r>
      <w:r w:rsidRPr="001C3204">
        <w:rPr>
          <w:rFonts w:ascii="Times New Roman" w:hAnsi="Times New Roman" w:cs="Times New Roman"/>
          <w:color w:val="000000" w:themeColor="text1"/>
          <w:sz w:val="24"/>
          <w:szCs w:val="24"/>
        </w:rPr>
        <w:t>(Parágrafo acrescentado pelo Provimento Conjunto nº 142/2025)</w:t>
      </w:r>
      <w:r w:rsidR="00A76130" w:rsidRPr="001C3204">
        <w:rPr>
          <w:rFonts w:ascii="Times New Roman" w:hAnsi="Times New Roman" w:cs="Times New Roman"/>
          <w:color w:val="000000" w:themeColor="text1"/>
          <w:sz w:val="24"/>
          <w:szCs w:val="24"/>
        </w:rPr>
        <w:t>”.</w:t>
      </w:r>
    </w:p>
    <w:p w14:paraId="5E6E88F7" w14:textId="77777777" w:rsidR="00646E4F" w:rsidRPr="001C3204" w:rsidRDefault="00646E4F" w:rsidP="005E704C">
      <w:pPr>
        <w:spacing w:after="0" w:line="240" w:lineRule="auto"/>
        <w:jc w:val="both"/>
        <w:rPr>
          <w:rFonts w:ascii="Times New Roman" w:hAnsi="Times New Roman" w:cs="Times New Roman"/>
          <w:color w:val="000000" w:themeColor="text1"/>
          <w:sz w:val="24"/>
          <w:szCs w:val="24"/>
        </w:rPr>
      </w:pPr>
    </w:p>
    <w:p w14:paraId="51894498" w14:textId="77777777" w:rsidR="005E704C" w:rsidRPr="001C3204" w:rsidRDefault="005E704C" w:rsidP="0073764B">
      <w:pPr>
        <w:pStyle w:val="PargrafodaLista"/>
        <w:numPr>
          <w:ilvl w:val="0"/>
          <w:numId w:val="1"/>
        </w:numPr>
        <w:spacing w:after="0" w:line="240" w:lineRule="auto"/>
        <w:rPr>
          <w:rFonts w:ascii="Times New Roman" w:hAnsi="Times New Roman" w:cs="Times New Roman"/>
          <w:b/>
          <w:color w:val="000000" w:themeColor="text1"/>
          <w:sz w:val="24"/>
          <w:szCs w:val="24"/>
        </w:rPr>
      </w:pPr>
      <w:r w:rsidRPr="001C3204">
        <w:rPr>
          <w:rFonts w:ascii="Times New Roman" w:hAnsi="Times New Roman" w:cs="Times New Roman"/>
          <w:b/>
          <w:color w:val="000000" w:themeColor="text1"/>
          <w:sz w:val="24"/>
          <w:szCs w:val="24"/>
        </w:rPr>
        <w:t>CONSOLIDAÇÃO DA PROPRIEDADE.</w:t>
      </w:r>
    </w:p>
    <w:p w14:paraId="1A196565" w14:textId="77777777" w:rsidR="005E704C" w:rsidRPr="001C3204" w:rsidRDefault="005E704C" w:rsidP="0073764B">
      <w:pPr>
        <w:pStyle w:val="PargrafodaLista"/>
        <w:spacing w:after="0" w:line="240" w:lineRule="auto"/>
        <w:rPr>
          <w:rFonts w:ascii="Times New Roman" w:hAnsi="Times New Roman" w:cs="Times New Roman"/>
          <w:b/>
          <w:color w:val="000000" w:themeColor="text1"/>
          <w:sz w:val="24"/>
          <w:szCs w:val="24"/>
        </w:rPr>
      </w:pPr>
    </w:p>
    <w:p w14:paraId="5B5395ED" w14:textId="77777777" w:rsidR="005E704C" w:rsidRPr="001C3204" w:rsidRDefault="005E704C" w:rsidP="0073764B">
      <w:pPr>
        <w:spacing w:after="0" w:line="240" w:lineRule="auto"/>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Para o processo de CONSOLIDAÇÃO DA PROPRIEDADE o credor fiduciário apresentará para protocolo:</w:t>
      </w:r>
    </w:p>
    <w:p w14:paraId="21692174" w14:textId="77777777" w:rsidR="00940A0D" w:rsidRPr="001C3204" w:rsidRDefault="00940A0D" w:rsidP="0073764B">
      <w:pPr>
        <w:spacing w:after="0" w:line="240" w:lineRule="auto"/>
        <w:rPr>
          <w:rFonts w:ascii="Times New Roman" w:hAnsi="Times New Roman" w:cs="Times New Roman"/>
          <w:b/>
          <w:color w:val="000000" w:themeColor="text1"/>
          <w:sz w:val="24"/>
          <w:szCs w:val="24"/>
        </w:rPr>
      </w:pPr>
    </w:p>
    <w:p w14:paraId="30AB94D1" w14:textId="77777777" w:rsidR="005E704C" w:rsidRPr="001C3204" w:rsidRDefault="005E704C" w:rsidP="0073764B">
      <w:pPr>
        <w:spacing w:after="0" w:line="240" w:lineRule="auto"/>
        <w:ind w:left="708"/>
        <w:rPr>
          <w:rFonts w:ascii="Times New Roman" w:hAnsi="Times New Roman" w:cs="Times New Roman"/>
          <w:b/>
          <w:color w:val="000000" w:themeColor="text1"/>
          <w:sz w:val="24"/>
          <w:szCs w:val="24"/>
        </w:rPr>
      </w:pPr>
      <w:r w:rsidRPr="001C3204">
        <w:rPr>
          <w:rFonts w:ascii="Times New Roman" w:hAnsi="Times New Roman" w:cs="Times New Roman"/>
          <w:color w:val="000000" w:themeColor="text1"/>
          <w:sz w:val="24"/>
          <w:szCs w:val="24"/>
        </w:rPr>
        <w:t>3.1</w:t>
      </w:r>
      <w:r w:rsidRPr="001C3204">
        <w:rPr>
          <w:rFonts w:ascii="Times New Roman" w:hAnsi="Times New Roman" w:cs="Times New Roman"/>
          <w:b/>
          <w:color w:val="000000" w:themeColor="text1"/>
          <w:sz w:val="24"/>
          <w:szCs w:val="24"/>
        </w:rPr>
        <w:t xml:space="preserve">. </w:t>
      </w:r>
      <w:r w:rsidRPr="001C3204">
        <w:rPr>
          <w:rFonts w:ascii="Times New Roman" w:hAnsi="Times New Roman" w:cs="Times New Roman"/>
          <w:color w:val="000000" w:themeColor="text1"/>
          <w:sz w:val="24"/>
          <w:szCs w:val="24"/>
        </w:rPr>
        <w:t>Requerimento particular, com firmas reconhecidas, solicitando a averbação da consolidação da propriedade em seu nome, instruído com:</w:t>
      </w:r>
    </w:p>
    <w:p w14:paraId="4178E919" w14:textId="77777777" w:rsidR="005E704C" w:rsidRPr="001C3204" w:rsidRDefault="005E704C" w:rsidP="0073764B">
      <w:pPr>
        <w:spacing w:after="0" w:line="240" w:lineRule="auto"/>
        <w:jc w:val="both"/>
        <w:rPr>
          <w:rFonts w:ascii="Times New Roman" w:hAnsi="Times New Roman" w:cs="Times New Roman"/>
          <w:color w:val="000000" w:themeColor="text1"/>
          <w:sz w:val="24"/>
          <w:szCs w:val="24"/>
        </w:rPr>
      </w:pPr>
    </w:p>
    <w:p w14:paraId="7EC385B3" w14:textId="167068D0" w:rsidR="00A76130" w:rsidRPr="001C3204" w:rsidRDefault="00A76130" w:rsidP="0073764B">
      <w:pPr>
        <w:spacing w:after="0" w:line="240" w:lineRule="auto"/>
        <w:ind w:left="1416" w:firstLine="24"/>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3.1.1 Guia de ITBI, e Comprovante de pagamento do ITBI</w:t>
      </w:r>
    </w:p>
    <w:p w14:paraId="678DB17E" w14:textId="77777777" w:rsidR="005E704C" w:rsidRPr="001C3204" w:rsidRDefault="005E704C" w:rsidP="0073764B">
      <w:pPr>
        <w:spacing w:after="0" w:line="240" w:lineRule="auto"/>
        <w:ind w:left="1440"/>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3.1.2 E se for o caso, do laudêmio. </w:t>
      </w:r>
    </w:p>
    <w:p w14:paraId="5DFA54EF" w14:textId="77777777" w:rsidR="00092DDB" w:rsidRPr="001C3204" w:rsidRDefault="00092DDB" w:rsidP="0073764B">
      <w:pPr>
        <w:spacing w:after="0" w:line="240" w:lineRule="auto"/>
        <w:ind w:left="1440"/>
        <w:jc w:val="both"/>
        <w:rPr>
          <w:rFonts w:ascii="Times New Roman" w:hAnsi="Times New Roman" w:cs="Times New Roman"/>
          <w:color w:val="000000" w:themeColor="text1"/>
          <w:sz w:val="24"/>
          <w:szCs w:val="24"/>
        </w:rPr>
      </w:pPr>
    </w:p>
    <w:p w14:paraId="7C970ACB" w14:textId="5F169D17" w:rsidR="00092DDB" w:rsidRPr="001C3204" w:rsidRDefault="00092DDB" w:rsidP="00092DD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Após a prenotação, a Serventia possui 10 dias (dez) úteis para qualificação do requerimento de consolidação da propriedade, nos termos </w:t>
      </w:r>
      <w:r w:rsidR="00A76130" w:rsidRPr="001C3204">
        <w:rPr>
          <w:rFonts w:ascii="Times New Roman" w:hAnsi="Times New Roman" w:cs="Times New Roman"/>
          <w:color w:val="000000" w:themeColor="text1"/>
          <w:sz w:val="24"/>
          <w:szCs w:val="24"/>
        </w:rPr>
        <w:t>da Lei nº 14.382, de 27 de junho de 2022.</w:t>
      </w:r>
    </w:p>
    <w:p w14:paraId="49861537" w14:textId="77777777" w:rsidR="00092DDB" w:rsidRPr="001C3204" w:rsidRDefault="00092DDB" w:rsidP="00092DDB">
      <w:pPr>
        <w:spacing w:after="0" w:line="240" w:lineRule="auto"/>
        <w:jc w:val="both"/>
        <w:rPr>
          <w:rFonts w:ascii="Times New Roman" w:hAnsi="Times New Roman" w:cs="Times New Roman"/>
          <w:color w:val="000000" w:themeColor="text1"/>
          <w:sz w:val="24"/>
          <w:szCs w:val="24"/>
        </w:rPr>
      </w:pPr>
    </w:p>
    <w:p w14:paraId="37E8C868" w14:textId="77777777" w:rsidR="00092DDB" w:rsidRPr="001C3204" w:rsidRDefault="00092DDB" w:rsidP="00092DD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O período de qualificação abrange a qualificação com base nos princípios da especialidade </w:t>
      </w:r>
      <w:r w:rsidRPr="001C3204">
        <w:rPr>
          <w:rFonts w:ascii="Times New Roman" w:hAnsi="Times New Roman" w:cs="Times New Roman"/>
          <w:i/>
          <w:color w:val="000000" w:themeColor="text1"/>
          <w:sz w:val="24"/>
          <w:szCs w:val="24"/>
        </w:rPr>
        <w:t>objetiva</w:t>
      </w:r>
      <w:r w:rsidRPr="001C3204">
        <w:rPr>
          <w:rFonts w:ascii="Times New Roman" w:hAnsi="Times New Roman" w:cs="Times New Roman"/>
          <w:color w:val="000000" w:themeColor="text1"/>
          <w:sz w:val="24"/>
          <w:szCs w:val="24"/>
        </w:rPr>
        <w:t xml:space="preserve"> e </w:t>
      </w:r>
      <w:r w:rsidRPr="001C3204">
        <w:rPr>
          <w:rFonts w:ascii="Times New Roman" w:hAnsi="Times New Roman" w:cs="Times New Roman"/>
          <w:i/>
          <w:color w:val="000000" w:themeColor="text1"/>
          <w:sz w:val="24"/>
          <w:szCs w:val="24"/>
        </w:rPr>
        <w:t>subjetiva</w:t>
      </w:r>
      <w:r w:rsidRPr="001C3204">
        <w:rPr>
          <w:rFonts w:ascii="Times New Roman" w:hAnsi="Times New Roman" w:cs="Times New Roman"/>
          <w:color w:val="000000" w:themeColor="text1"/>
          <w:sz w:val="24"/>
          <w:szCs w:val="24"/>
        </w:rPr>
        <w:t xml:space="preserve">. </w:t>
      </w:r>
    </w:p>
    <w:p w14:paraId="41DF2862" w14:textId="77777777" w:rsidR="0073764B" w:rsidRPr="001C3204" w:rsidRDefault="0073764B" w:rsidP="0073764B">
      <w:pPr>
        <w:spacing w:after="0" w:line="240" w:lineRule="auto"/>
        <w:ind w:left="1440"/>
        <w:jc w:val="both"/>
        <w:rPr>
          <w:rFonts w:ascii="Times New Roman" w:hAnsi="Times New Roman" w:cs="Times New Roman"/>
          <w:color w:val="000000" w:themeColor="text1"/>
          <w:sz w:val="24"/>
          <w:szCs w:val="24"/>
        </w:rPr>
      </w:pPr>
    </w:p>
    <w:p w14:paraId="291D09E0" w14:textId="44FEDDB2" w:rsidR="005E704C" w:rsidRPr="001C3204" w:rsidRDefault="005E704C"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“A averbação da consolidação da propriedade em nome do fiduciário será feita à vista </w:t>
      </w:r>
      <w:r w:rsidRPr="001C3204">
        <w:rPr>
          <w:rFonts w:ascii="Times New Roman" w:hAnsi="Times New Roman" w:cs="Times New Roman"/>
          <w:b/>
          <w:color w:val="000000" w:themeColor="text1"/>
          <w:sz w:val="24"/>
          <w:szCs w:val="24"/>
        </w:rPr>
        <w:t>requerimento</w:t>
      </w:r>
      <w:r w:rsidRPr="001C3204">
        <w:rPr>
          <w:rFonts w:ascii="Times New Roman" w:hAnsi="Times New Roman" w:cs="Times New Roman"/>
          <w:color w:val="000000" w:themeColor="text1"/>
          <w:sz w:val="24"/>
          <w:szCs w:val="24"/>
        </w:rPr>
        <w:t xml:space="preserve"> escrito, que será </w:t>
      </w:r>
      <w:r w:rsidRPr="001C3204">
        <w:rPr>
          <w:rFonts w:ascii="Times New Roman" w:hAnsi="Times New Roman" w:cs="Times New Roman"/>
          <w:b/>
          <w:color w:val="000000" w:themeColor="text1"/>
          <w:sz w:val="24"/>
          <w:szCs w:val="24"/>
        </w:rPr>
        <w:t>protocolizado</w:t>
      </w:r>
      <w:r w:rsidRPr="001C3204">
        <w:rPr>
          <w:rFonts w:ascii="Times New Roman" w:hAnsi="Times New Roman" w:cs="Times New Roman"/>
          <w:color w:val="000000" w:themeColor="text1"/>
          <w:sz w:val="24"/>
          <w:szCs w:val="24"/>
        </w:rPr>
        <w:t xml:space="preserve">, </w:t>
      </w:r>
      <w:r w:rsidRPr="001C3204">
        <w:rPr>
          <w:rFonts w:ascii="Times New Roman" w:hAnsi="Times New Roman" w:cs="Times New Roman"/>
          <w:b/>
          <w:color w:val="000000" w:themeColor="text1"/>
          <w:sz w:val="24"/>
          <w:szCs w:val="24"/>
        </w:rPr>
        <w:t>instruído com a prova do pagamento do imposto de transmissão entre vivos e, se for o caso, do laudêmio</w:t>
      </w:r>
      <w:r w:rsidRPr="001C3204">
        <w:rPr>
          <w:rFonts w:ascii="Times New Roman" w:hAnsi="Times New Roman" w:cs="Times New Roman"/>
          <w:color w:val="000000" w:themeColor="text1"/>
          <w:sz w:val="24"/>
          <w:szCs w:val="24"/>
        </w:rPr>
        <w:t>.” (art.</w:t>
      </w:r>
      <w:r w:rsidR="00236BE1" w:rsidRPr="001C3204">
        <w:rPr>
          <w:rFonts w:ascii="Times New Roman" w:hAnsi="Times New Roman" w:cs="Times New Roman"/>
          <w:color w:val="000000" w:themeColor="text1"/>
          <w:sz w:val="24"/>
          <w:szCs w:val="24"/>
        </w:rPr>
        <w:t xml:space="preserve"> 967</w:t>
      </w:r>
      <w:r w:rsidRPr="001C3204">
        <w:rPr>
          <w:rFonts w:ascii="Times New Roman" w:hAnsi="Times New Roman" w:cs="Times New Roman"/>
          <w:color w:val="000000" w:themeColor="text1"/>
          <w:sz w:val="24"/>
          <w:szCs w:val="24"/>
        </w:rPr>
        <w:t xml:space="preserve"> do Provimento nº. </w:t>
      </w:r>
      <w:r w:rsidR="00236BE1" w:rsidRPr="001C3204">
        <w:rPr>
          <w:rFonts w:ascii="Times New Roman" w:hAnsi="Times New Roman" w:cs="Times New Roman"/>
          <w:color w:val="000000" w:themeColor="text1"/>
          <w:sz w:val="24"/>
          <w:szCs w:val="24"/>
        </w:rPr>
        <w:t>93</w:t>
      </w:r>
      <w:r w:rsidRPr="001C3204">
        <w:rPr>
          <w:rFonts w:ascii="Times New Roman" w:hAnsi="Times New Roman" w:cs="Times New Roman"/>
          <w:color w:val="000000" w:themeColor="text1"/>
          <w:sz w:val="24"/>
          <w:szCs w:val="24"/>
        </w:rPr>
        <w:t>/CGJMG/20</w:t>
      </w:r>
      <w:r w:rsidR="00236BE1" w:rsidRPr="001C3204">
        <w:rPr>
          <w:rFonts w:ascii="Times New Roman" w:hAnsi="Times New Roman" w:cs="Times New Roman"/>
          <w:color w:val="000000" w:themeColor="text1"/>
          <w:sz w:val="24"/>
          <w:szCs w:val="24"/>
        </w:rPr>
        <w:t>20</w:t>
      </w:r>
      <w:r w:rsidRPr="001C3204">
        <w:rPr>
          <w:rFonts w:ascii="Times New Roman" w:hAnsi="Times New Roman" w:cs="Times New Roman"/>
          <w:color w:val="000000" w:themeColor="text1"/>
          <w:sz w:val="24"/>
          <w:szCs w:val="24"/>
        </w:rPr>
        <w:t>). – (</w:t>
      </w:r>
      <w:r w:rsidRPr="001C3204">
        <w:rPr>
          <w:rFonts w:ascii="Times New Roman" w:hAnsi="Times New Roman" w:cs="Times New Roman"/>
          <w:b/>
          <w:color w:val="000000" w:themeColor="text1"/>
          <w:sz w:val="24"/>
          <w:szCs w:val="24"/>
        </w:rPr>
        <w:t>Grifo nosso</w:t>
      </w:r>
      <w:r w:rsidRPr="001C3204">
        <w:rPr>
          <w:rFonts w:ascii="Times New Roman" w:hAnsi="Times New Roman" w:cs="Times New Roman"/>
          <w:color w:val="000000" w:themeColor="text1"/>
          <w:sz w:val="24"/>
          <w:szCs w:val="24"/>
        </w:rPr>
        <w:t>)</w:t>
      </w:r>
    </w:p>
    <w:p w14:paraId="38663654" w14:textId="77777777" w:rsidR="0073764B" w:rsidRPr="001C3204" w:rsidRDefault="0073764B" w:rsidP="0073764B">
      <w:pPr>
        <w:spacing w:after="0" w:line="240" w:lineRule="auto"/>
        <w:jc w:val="both"/>
        <w:rPr>
          <w:rFonts w:ascii="Times New Roman" w:hAnsi="Times New Roman" w:cs="Times New Roman"/>
          <w:color w:val="000000" w:themeColor="text1"/>
          <w:sz w:val="24"/>
          <w:szCs w:val="24"/>
        </w:rPr>
      </w:pPr>
    </w:p>
    <w:p w14:paraId="24B7D582" w14:textId="36D32094" w:rsidR="00A13801" w:rsidRPr="001C3204" w:rsidRDefault="00A76130" w:rsidP="00A13801">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“Decorrido o prazo de </w:t>
      </w:r>
      <w:r w:rsidRPr="001C3204">
        <w:rPr>
          <w:rFonts w:ascii="Times New Roman" w:hAnsi="Times New Roman" w:cs="Times New Roman"/>
          <w:b/>
          <w:bCs/>
          <w:color w:val="000000" w:themeColor="text1"/>
          <w:sz w:val="24"/>
          <w:szCs w:val="24"/>
        </w:rPr>
        <w:t>90 (noventa) dias úteis</w:t>
      </w:r>
      <w:r w:rsidRPr="001C3204">
        <w:rPr>
          <w:rFonts w:ascii="Times New Roman" w:hAnsi="Times New Roman" w:cs="Times New Roman"/>
          <w:color w:val="000000" w:themeColor="text1"/>
          <w:sz w:val="24"/>
          <w:szCs w:val="24"/>
        </w:rPr>
        <w:t xml:space="preserve">, contados da emissão da certidão referida no art. 966 deste Provimento Conjunto, sem as providências elencadas no “caput” deste artigo, </w:t>
      </w:r>
      <w:r w:rsidRPr="001C3204">
        <w:rPr>
          <w:rFonts w:ascii="Times New Roman" w:hAnsi="Times New Roman" w:cs="Times New Roman"/>
          <w:b/>
          <w:bCs/>
          <w:color w:val="000000" w:themeColor="text1"/>
          <w:sz w:val="24"/>
          <w:szCs w:val="24"/>
        </w:rPr>
        <w:t>os autos serão arquivados, exigindo-se, a partir de então, novo e integral procedimento de execução extrajudicial para a consolidação da propriedade fiduciária</w:t>
      </w:r>
      <w:r w:rsidRPr="001C3204">
        <w:rPr>
          <w:rFonts w:ascii="Times New Roman" w:hAnsi="Times New Roman" w:cs="Times New Roman"/>
          <w:color w:val="000000" w:themeColor="text1"/>
          <w:sz w:val="24"/>
          <w:szCs w:val="24"/>
        </w:rPr>
        <w:t>” (§ 2º do 967 Provimento nº. 93/CGJMG/2020 (</w:t>
      </w:r>
      <w:r w:rsidRPr="001C3204">
        <w:rPr>
          <w:rFonts w:ascii="Times New Roman" w:hAnsi="Times New Roman" w:cs="Times New Roman"/>
          <w:color w:val="000000" w:themeColor="text1"/>
          <w:sz w:val="24"/>
          <w:szCs w:val="24"/>
          <w:u w:val="single"/>
        </w:rPr>
        <w:t>Nova redação dada pelo Provimento Conjunto nº 142/2025).</w:t>
      </w:r>
      <w:r w:rsidR="00A13801" w:rsidRPr="001C3204">
        <w:rPr>
          <w:rFonts w:ascii="Times New Roman" w:hAnsi="Times New Roman" w:cs="Times New Roman"/>
          <w:b/>
          <w:bCs/>
          <w:color w:val="000000" w:themeColor="text1"/>
          <w:sz w:val="24"/>
          <w:szCs w:val="24"/>
        </w:rPr>
        <w:t xml:space="preserve"> (Grifo nosso)</w:t>
      </w:r>
    </w:p>
    <w:p w14:paraId="526995E0" w14:textId="3B86A0C9" w:rsidR="00A76130" w:rsidRPr="001C3204" w:rsidRDefault="00A76130" w:rsidP="0073764B">
      <w:pPr>
        <w:spacing w:after="0" w:line="240" w:lineRule="auto"/>
        <w:jc w:val="both"/>
        <w:rPr>
          <w:rFonts w:ascii="Times New Roman" w:hAnsi="Times New Roman" w:cs="Times New Roman"/>
          <w:color w:val="000000" w:themeColor="text1"/>
          <w:sz w:val="24"/>
          <w:szCs w:val="24"/>
          <w:u w:val="single"/>
        </w:rPr>
      </w:pPr>
    </w:p>
    <w:p w14:paraId="4189B111" w14:textId="77777777" w:rsidR="0073764B" w:rsidRPr="001C3204" w:rsidRDefault="0073764B" w:rsidP="0073764B">
      <w:pPr>
        <w:spacing w:after="0" w:line="240" w:lineRule="auto"/>
        <w:jc w:val="both"/>
        <w:rPr>
          <w:rFonts w:ascii="Times New Roman" w:hAnsi="Times New Roman" w:cs="Times New Roman"/>
          <w:color w:val="000000" w:themeColor="text1"/>
          <w:sz w:val="24"/>
          <w:szCs w:val="24"/>
        </w:rPr>
      </w:pPr>
    </w:p>
    <w:p w14:paraId="426F286C" w14:textId="7484C649" w:rsidR="00A13801" w:rsidRPr="001C3204" w:rsidRDefault="00A76130" w:rsidP="00A13801">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“Na hipótese de haver mais de um credor, inclusive no caso de existência e/ou cessão de cédulas de crédito imobiliárias fracionárias, escriturais ou cartulares, o requerimento de consolidação poderá ser feito por qualquer um deles, sendo a propriedade consolidada </w:t>
      </w:r>
      <w:r w:rsidRPr="001C3204">
        <w:rPr>
          <w:rFonts w:ascii="Times New Roman" w:hAnsi="Times New Roman" w:cs="Times New Roman"/>
          <w:color w:val="000000" w:themeColor="text1"/>
          <w:sz w:val="24"/>
          <w:szCs w:val="24"/>
        </w:rPr>
        <w:lastRenderedPageBreak/>
        <w:t>em nome de todos os credores, na proporção de seus créditos informada no requerimento de consolidação.”</w:t>
      </w:r>
      <w:r w:rsidR="00517BE2" w:rsidRPr="001C3204">
        <w:rPr>
          <w:rFonts w:ascii="Times New Roman" w:hAnsi="Times New Roman" w:cs="Times New Roman"/>
          <w:color w:val="000000" w:themeColor="text1"/>
          <w:sz w:val="24"/>
          <w:szCs w:val="24"/>
        </w:rPr>
        <w:t xml:space="preserve"> (§ 4º do 967 Provimento nº. 93/CGJMG/2020)</w:t>
      </w:r>
      <w:r w:rsidR="00A13801" w:rsidRPr="001C3204">
        <w:rPr>
          <w:rFonts w:ascii="Times New Roman" w:hAnsi="Times New Roman" w:cs="Times New Roman"/>
          <w:b/>
          <w:bCs/>
          <w:color w:val="000000" w:themeColor="text1"/>
          <w:sz w:val="24"/>
          <w:szCs w:val="24"/>
        </w:rPr>
        <w:t xml:space="preserve"> </w:t>
      </w:r>
    </w:p>
    <w:p w14:paraId="5A6F28FC" w14:textId="3D6E89E1" w:rsidR="00A76130" w:rsidRPr="001C3204" w:rsidRDefault="00A76130" w:rsidP="0073764B">
      <w:pPr>
        <w:spacing w:after="0" w:line="240" w:lineRule="auto"/>
        <w:jc w:val="both"/>
        <w:rPr>
          <w:rFonts w:ascii="Times New Roman" w:hAnsi="Times New Roman" w:cs="Times New Roman"/>
          <w:color w:val="000000" w:themeColor="text1"/>
          <w:sz w:val="24"/>
          <w:szCs w:val="24"/>
        </w:rPr>
      </w:pPr>
    </w:p>
    <w:p w14:paraId="3BB8D90C" w14:textId="204DB23B" w:rsidR="00517BE2" w:rsidRPr="001C3204" w:rsidRDefault="00517BE2"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“Pode o fiduciante efetivar o pagamento mediante dação, caso em que transmitirá ao credor seu direito eventual, consolidando-se a propriedade definitivamente no patrimônio deste último, dispensada a realização futura do leilão do imóvel, conforme o disposto no art. 26, § 8º, da Lei nº 9.514, de 1997. (Lei nº 9.514/1997, art. 26, § 8º).” (art. 968 do Provimento nº. 93/CGJMG/2020). (</w:t>
      </w:r>
      <w:r w:rsidRPr="001C3204">
        <w:rPr>
          <w:rFonts w:ascii="Times New Roman" w:hAnsi="Times New Roman" w:cs="Times New Roman"/>
          <w:color w:val="000000" w:themeColor="text1"/>
          <w:sz w:val="24"/>
          <w:szCs w:val="24"/>
          <w:u w:val="single"/>
        </w:rPr>
        <w:t>Nova redação dada pelo Provimento Conjunto nº 142/2025</w:t>
      </w:r>
      <w:r w:rsidRPr="001C3204">
        <w:rPr>
          <w:rFonts w:ascii="Times New Roman" w:hAnsi="Times New Roman" w:cs="Times New Roman"/>
          <w:color w:val="000000" w:themeColor="text1"/>
          <w:sz w:val="24"/>
          <w:szCs w:val="24"/>
        </w:rPr>
        <w:t>)”</w:t>
      </w:r>
    </w:p>
    <w:p w14:paraId="5B8E44D5" w14:textId="77777777" w:rsidR="0073764B" w:rsidRPr="001C3204" w:rsidRDefault="0073764B" w:rsidP="0073764B">
      <w:pPr>
        <w:spacing w:after="0" w:line="240" w:lineRule="auto"/>
        <w:jc w:val="both"/>
        <w:rPr>
          <w:rFonts w:ascii="Times New Roman" w:hAnsi="Times New Roman" w:cs="Times New Roman"/>
          <w:color w:val="000000" w:themeColor="text1"/>
          <w:sz w:val="24"/>
          <w:szCs w:val="24"/>
        </w:rPr>
      </w:pPr>
    </w:p>
    <w:p w14:paraId="18EC24F9" w14:textId="2F3F982E" w:rsidR="00517BE2" w:rsidRPr="001C3204" w:rsidRDefault="00517BE2" w:rsidP="00517BE2">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“Uma vez consolidada a propriedade em nome do fiduciário, este </w:t>
      </w:r>
      <w:r w:rsidRPr="001C3204">
        <w:rPr>
          <w:rFonts w:ascii="Times New Roman" w:hAnsi="Times New Roman" w:cs="Times New Roman"/>
          <w:b/>
          <w:bCs/>
          <w:color w:val="000000" w:themeColor="text1"/>
          <w:sz w:val="24"/>
          <w:szCs w:val="24"/>
        </w:rPr>
        <w:t>deverá promover a realização de leilão público para venda do imóvel nos 60 (sessenta) dias subsequentes, contados da data da consolidação da propriedade</w:t>
      </w:r>
      <w:r w:rsidRPr="001C3204">
        <w:rPr>
          <w:rFonts w:ascii="Times New Roman" w:hAnsi="Times New Roman" w:cs="Times New Roman"/>
          <w:color w:val="000000" w:themeColor="text1"/>
          <w:sz w:val="24"/>
          <w:szCs w:val="24"/>
        </w:rPr>
        <w:t>, não cabendo ao oficial de registro o controle desse prazo, dos valores dos leilões e dos demais aspectos formais dos mesmos. “(Lei nº 9.514/1997, art. 26, § 7º).” (art. 969 do Provimento nº. 93/CGJMG/2020. (</w:t>
      </w:r>
      <w:r w:rsidRPr="001C3204">
        <w:rPr>
          <w:rFonts w:ascii="Times New Roman" w:hAnsi="Times New Roman" w:cs="Times New Roman"/>
          <w:color w:val="000000" w:themeColor="text1"/>
          <w:sz w:val="24"/>
          <w:szCs w:val="24"/>
          <w:u w:val="single"/>
        </w:rPr>
        <w:t>Nova redação dada pelo Provimento Conjunto nº 142/2025</w:t>
      </w:r>
      <w:r w:rsidRPr="001C3204">
        <w:rPr>
          <w:rFonts w:ascii="Times New Roman" w:hAnsi="Times New Roman" w:cs="Times New Roman"/>
          <w:color w:val="000000" w:themeColor="text1"/>
          <w:sz w:val="24"/>
          <w:szCs w:val="24"/>
        </w:rPr>
        <w:t>)</w:t>
      </w:r>
      <w:r w:rsidRPr="001C3204">
        <w:rPr>
          <w:rFonts w:ascii="Times New Roman" w:hAnsi="Times New Roman" w:cs="Times New Roman"/>
          <w:b/>
          <w:bCs/>
          <w:color w:val="000000" w:themeColor="text1"/>
          <w:sz w:val="24"/>
          <w:szCs w:val="24"/>
        </w:rPr>
        <w:t xml:space="preserve"> (Grifo nosso)</w:t>
      </w:r>
    </w:p>
    <w:p w14:paraId="4B0D3682" w14:textId="77777777" w:rsidR="0073764B" w:rsidRPr="001C3204" w:rsidRDefault="0073764B" w:rsidP="0073764B">
      <w:pPr>
        <w:spacing w:after="0" w:line="240" w:lineRule="auto"/>
        <w:jc w:val="both"/>
        <w:rPr>
          <w:rFonts w:ascii="Times New Roman" w:hAnsi="Times New Roman" w:cs="Times New Roman"/>
          <w:color w:val="000000" w:themeColor="text1"/>
          <w:sz w:val="24"/>
          <w:szCs w:val="24"/>
        </w:rPr>
      </w:pPr>
    </w:p>
    <w:p w14:paraId="54F10173" w14:textId="247F9615" w:rsidR="005E704C" w:rsidRPr="001C3204" w:rsidRDefault="005E704C"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“Havendo lance vencedor, a </w:t>
      </w:r>
      <w:r w:rsidRPr="001C3204">
        <w:rPr>
          <w:rFonts w:ascii="Times New Roman" w:hAnsi="Times New Roman" w:cs="Times New Roman"/>
          <w:b/>
          <w:color w:val="000000" w:themeColor="text1"/>
          <w:sz w:val="24"/>
          <w:szCs w:val="24"/>
        </w:rPr>
        <w:t>transmissão do imóvel</w:t>
      </w:r>
      <w:r w:rsidRPr="001C3204">
        <w:rPr>
          <w:rFonts w:ascii="Times New Roman" w:hAnsi="Times New Roman" w:cs="Times New Roman"/>
          <w:color w:val="000000" w:themeColor="text1"/>
          <w:sz w:val="24"/>
          <w:szCs w:val="24"/>
        </w:rPr>
        <w:t xml:space="preserve"> ao licitante será feita por meio de </w:t>
      </w:r>
      <w:r w:rsidRPr="001C3204">
        <w:rPr>
          <w:rFonts w:ascii="Times New Roman" w:hAnsi="Times New Roman" w:cs="Times New Roman"/>
          <w:b/>
          <w:color w:val="000000" w:themeColor="text1"/>
          <w:sz w:val="24"/>
          <w:szCs w:val="24"/>
        </w:rPr>
        <w:t>contrato de compra e venda e seu respectivo registro no Ofício de Registro de Imóveis competente</w:t>
      </w:r>
      <w:r w:rsidRPr="001C3204">
        <w:rPr>
          <w:rFonts w:ascii="Times New Roman" w:hAnsi="Times New Roman" w:cs="Times New Roman"/>
          <w:color w:val="000000" w:themeColor="text1"/>
          <w:sz w:val="24"/>
          <w:szCs w:val="24"/>
        </w:rPr>
        <w:t xml:space="preserve">, figurando no título como vendedor o antigo credor fiduciário e como comprador o licitante vencedor.” (§ 1º do art. </w:t>
      </w:r>
      <w:r w:rsidR="00236BE1" w:rsidRPr="001C3204">
        <w:rPr>
          <w:rFonts w:ascii="Times New Roman" w:hAnsi="Times New Roman" w:cs="Times New Roman"/>
          <w:color w:val="000000" w:themeColor="text1"/>
          <w:sz w:val="24"/>
          <w:szCs w:val="24"/>
        </w:rPr>
        <w:t>969</w:t>
      </w:r>
      <w:r w:rsidRPr="001C3204">
        <w:rPr>
          <w:rFonts w:ascii="Times New Roman" w:hAnsi="Times New Roman" w:cs="Times New Roman"/>
          <w:color w:val="000000" w:themeColor="text1"/>
          <w:sz w:val="24"/>
          <w:szCs w:val="24"/>
        </w:rPr>
        <w:t xml:space="preserve"> do Provimento nº. </w:t>
      </w:r>
      <w:r w:rsidR="00236BE1" w:rsidRPr="001C3204">
        <w:rPr>
          <w:rFonts w:ascii="Times New Roman" w:hAnsi="Times New Roman" w:cs="Times New Roman"/>
          <w:color w:val="000000" w:themeColor="text1"/>
          <w:sz w:val="24"/>
          <w:szCs w:val="24"/>
        </w:rPr>
        <w:t>93/CGJMG/2020</w:t>
      </w:r>
      <w:r w:rsidRPr="001C3204">
        <w:rPr>
          <w:rFonts w:ascii="Times New Roman" w:hAnsi="Times New Roman" w:cs="Times New Roman"/>
          <w:color w:val="000000" w:themeColor="text1"/>
          <w:sz w:val="24"/>
          <w:szCs w:val="24"/>
        </w:rPr>
        <w:t>). – (</w:t>
      </w:r>
      <w:r w:rsidRPr="001C3204">
        <w:rPr>
          <w:rFonts w:ascii="Times New Roman" w:hAnsi="Times New Roman" w:cs="Times New Roman"/>
          <w:b/>
          <w:color w:val="000000" w:themeColor="text1"/>
          <w:sz w:val="24"/>
          <w:szCs w:val="24"/>
        </w:rPr>
        <w:t>Grifo nosso</w:t>
      </w:r>
      <w:r w:rsidRPr="001C3204">
        <w:rPr>
          <w:rFonts w:ascii="Times New Roman" w:hAnsi="Times New Roman" w:cs="Times New Roman"/>
          <w:color w:val="000000" w:themeColor="text1"/>
          <w:sz w:val="24"/>
          <w:szCs w:val="24"/>
        </w:rPr>
        <w:t>)</w:t>
      </w:r>
    </w:p>
    <w:p w14:paraId="3CD18C04" w14:textId="77777777" w:rsidR="005E704C" w:rsidRPr="001C3204" w:rsidRDefault="005E704C" w:rsidP="0073764B">
      <w:pPr>
        <w:spacing w:after="0" w:line="240" w:lineRule="auto"/>
        <w:jc w:val="both"/>
        <w:rPr>
          <w:rFonts w:ascii="Times New Roman" w:hAnsi="Times New Roman" w:cs="Times New Roman"/>
          <w:color w:val="000000" w:themeColor="text1"/>
          <w:sz w:val="24"/>
          <w:szCs w:val="24"/>
        </w:rPr>
      </w:pPr>
    </w:p>
    <w:p w14:paraId="0DC61210" w14:textId="5C012036" w:rsidR="00517BE2" w:rsidRPr="001C3204" w:rsidRDefault="00517BE2"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“O contrato de compra e venda mencionado no § 1º deste artigo poderá ser celebrado por </w:t>
      </w:r>
      <w:r w:rsidRPr="001C3204">
        <w:rPr>
          <w:rFonts w:ascii="Times New Roman" w:hAnsi="Times New Roman" w:cs="Times New Roman"/>
          <w:b/>
          <w:bCs/>
          <w:color w:val="000000" w:themeColor="text1"/>
          <w:sz w:val="24"/>
          <w:szCs w:val="24"/>
        </w:rPr>
        <w:t>instrumento público ou particular</w:t>
      </w:r>
      <w:r w:rsidRPr="001C3204">
        <w:rPr>
          <w:rFonts w:ascii="Times New Roman" w:hAnsi="Times New Roman" w:cs="Times New Roman"/>
          <w:color w:val="000000" w:themeColor="text1"/>
          <w:sz w:val="24"/>
          <w:szCs w:val="24"/>
        </w:rPr>
        <w:t>, desde que, neste último caso, o contrato originário tenha sido celebrado no âmbito do Sistema de Financiamento Imobiliário - SFI, pelas Cooperativas de Crédito e pelas Administradoras de Consórcio de Imóveis.” (</w:t>
      </w:r>
      <w:r w:rsidRPr="001C3204">
        <w:rPr>
          <w:rFonts w:ascii="Times New Roman" w:hAnsi="Times New Roman" w:cs="Times New Roman"/>
          <w:color w:val="000000" w:themeColor="text1"/>
          <w:sz w:val="24"/>
          <w:szCs w:val="24"/>
          <w:u w:val="single"/>
        </w:rPr>
        <w:t>Nova redação dada pelo Provimento Conjunto nº 142/2025</w:t>
      </w:r>
      <w:r w:rsidRPr="001C3204">
        <w:rPr>
          <w:rFonts w:ascii="Times New Roman" w:hAnsi="Times New Roman" w:cs="Times New Roman"/>
          <w:b/>
          <w:bCs/>
          <w:color w:val="000000" w:themeColor="text1"/>
          <w:sz w:val="24"/>
          <w:szCs w:val="24"/>
        </w:rPr>
        <w:t>) (Grifo nosso)</w:t>
      </w:r>
    </w:p>
    <w:p w14:paraId="590669DD" w14:textId="36EEC512" w:rsidR="00114FE7" w:rsidRPr="001C3204" w:rsidRDefault="00114FE7" w:rsidP="0073764B">
      <w:pPr>
        <w:spacing w:after="0" w:line="240" w:lineRule="auto"/>
        <w:jc w:val="both"/>
        <w:rPr>
          <w:rFonts w:ascii="Times New Roman" w:hAnsi="Times New Roman" w:cs="Times New Roman"/>
          <w:color w:val="000000" w:themeColor="text1"/>
          <w:sz w:val="24"/>
          <w:szCs w:val="24"/>
        </w:rPr>
      </w:pPr>
    </w:p>
    <w:p w14:paraId="3018B442" w14:textId="77777777" w:rsidR="00577141" w:rsidRPr="001C3204" w:rsidRDefault="00577141"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 xml:space="preserve">Para a disponibilidade do bem, deve ser feita a averbação dos leilões negativos, instruída com declaração expressa do credor que todos os requisitos e formalidades legais foram observadas, dispensada a apresentação de quaisquer documentações comprobatórias. </w:t>
      </w:r>
    </w:p>
    <w:p w14:paraId="010B0601" w14:textId="366EF816" w:rsidR="00577141" w:rsidRPr="001C3204" w:rsidRDefault="00577141" w:rsidP="0073764B">
      <w:pPr>
        <w:spacing w:after="0" w:line="240" w:lineRule="auto"/>
        <w:jc w:val="both"/>
        <w:rPr>
          <w:rFonts w:ascii="Times New Roman" w:hAnsi="Times New Roman" w:cs="Times New Roman"/>
          <w:color w:val="000000" w:themeColor="text1"/>
          <w:sz w:val="24"/>
          <w:szCs w:val="24"/>
        </w:rPr>
      </w:pPr>
      <w:r w:rsidRPr="001C3204">
        <w:rPr>
          <w:rFonts w:ascii="Times New Roman" w:hAnsi="Times New Roman" w:cs="Times New Roman"/>
          <w:color w:val="000000" w:themeColor="text1"/>
          <w:sz w:val="24"/>
          <w:szCs w:val="24"/>
        </w:rPr>
        <w:t>(art. 970 do Provimento nº. 93/CGJMG/2020).</w:t>
      </w:r>
    </w:p>
    <w:p w14:paraId="4299BF38" w14:textId="77777777" w:rsidR="00A13801" w:rsidRPr="001C3204" w:rsidRDefault="00A13801" w:rsidP="0073764B">
      <w:pPr>
        <w:spacing w:after="0" w:line="240" w:lineRule="auto"/>
        <w:jc w:val="both"/>
        <w:rPr>
          <w:rFonts w:ascii="Times New Roman" w:hAnsi="Times New Roman" w:cs="Times New Roman"/>
          <w:color w:val="000000" w:themeColor="text1"/>
          <w:sz w:val="24"/>
          <w:szCs w:val="24"/>
        </w:rPr>
      </w:pPr>
    </w:p>
    <w:p w14:paraId="45C1A59B" w14:textId="77777777" w:rsidR="00024D7D" w:rsidRPr="001C3204" w:rsidRDefault="00024D7D" w:rsidP="00024D7D">
      <w:pPr>
        <w:pStyle w:val="Ferncorpotxt"/>
        <w:rPr>
          <w:rFonts w:ascii="Times New Roman" w:hAnsi="Times New Roman"/>
          <w:i/>
          <w:iCs/>
          <w:strike/>
          <w:color w:val="000000" w:themeColor="text1"/>
          <w:sz w:val="18"/>
          <w:szCs w:val="18"/>
          <w:shd w:val="clear" w:color="auto" w:fill="FFFFFF"/>
        </w:rPr>
      </w:pPr>
    </w:p>
    <w:p w14:paraId="27E7A127" w14:textId="77777777" w:rsidR="00024D7D" w:rsidRPr="001C3204" w:rsidRDefault="00024D7D" w:rsidP="00024D7D">
      <w:pPr>
        <w:pStyle w:val="Ferncorpotxt"/>
        <w:rPr>
          <w:rFonts w:ascii="Times New Roman" w:hAnsi="Times New Roman"/>
          <w:i/>
          <w:iCs/>
          <w:color w:val="000000" w:themeColor="text1"/>
          <w:sz w:val="18"/>
          <w:szCs w:val="18"/>
          <w:shd w:val="clear" w:color="auto" w:fill="FFFFFF"/>
        </w:rPr>
      </w:pPr>
    </w:p>
    <w:p w14:paraId="0E9A62AD" w14:textId="77777777" w:rsidR="00024D7D" w:rsidRPr="001C3204" w:rsidRDefault="00024D7D" w:rsidP="00024D7D">
      <w:pPr>
        <w:pStyle w:val="Ferncorpotxt"/>
        <w:rPr>
          <w:rFonts w:ascii="Times New Roman" w:hAnsi="Times New Roman"/>
          <w:i/>
          <w:iCs/>
          <w:color w:val="000000" w:themeColor="text1"/>
          <w:sz w:val="18"/>
          <w:szCs w:val="18"/>
          <w:shd w:val="clear" w:color="auto" w:fill="FFFFFF"/>
        </w:rPr>
      </w:pPr>
    </w:p>
    <w:p w14:paraId="2BE8D5C4" w14:textId="77777777" w:rsidR="00A13801" w:rsidRPr="001C3204" w:rsidRDefault="00A13801" w:rsidP="00024D7D">
      <w:pPr>
        <w:pStyle w:val="Ferncorpotxt"/>
        <w:rPr>
          <w:rFonts w:ascii="Times New Roman" w:hAnsi="Times New Roman"/>
          <w:i/>
          <w:iCs/>
          <w:color w:val="000000" w:themeColor="text1"/>
          <w:sz w:val="18"/>
          <w:szCs w:val="18"/>
          <w:shd w:val="clear" w:color="auto" w:fill="FFFFFF"/>
        </w:rPr>
      </w:pPr>
    </w:p>
    <w:p w14:paraId="07A0AD09" w14:textId="77777777" w:rsidR="00A13801" w:rsidRPr="001C3204" w:rsidRDefault="00A13801" w:rsidP="00024D7D">
      <w:pPr>
        <w:pStyle w:val="Ferncorpotxt"/>
        <w:rPr>
          <w:rFonts w:ascii="Times New Roman" w:hAnsi="Times New Roman"/>
          <w:i/>
          <w:iCs/>
          <w:color w:val="000000" w:themeColor="text1"/>
          <w:sz w:val="18"/>
          <w:szCs w:val="18"/>
          <w:shd w:val="clear" w:color="auto" w:fill="FFFFFF"/>
        </w:rPr>
      </w:pPr>
    </w:p>
    <w:p w14:paraId="33AAB08B" w14:textId="77777777" w:rsidR="00A13801" w:rsidRPr="001C3204" w:rsidRDefault="00A13801" w:rsidP="00024D7D">
      <w:pPr>
        <w:pStyle w:val="Ferncorpotxt"/>
        <w:rPr>
          <w:rFonts w:ascii="Times New Roman" w:hAnsi="Times New Roman"/>
          <w:i/>
          <w:iCs/>
          <w:color w:val="000000" w:themeColor="text1"/>
          <w:sz w:val="18"/>
          <w:szCs w:val="18"/>
          <w:shd w:val="clear" w:color="auto" w:fill="FFFFFF"/>
        </w:rPr>
      </w:pPr>
    </w:p>
    <w:p w14:paraId="64A95385" w14:textId="77777777" w:rsidR="00024D7D" w:rsidRPr="001C3204" w:rsidRDefault="00024D7D" w:rsidP="00024D7D">
      <w:pPr>
        <w:pStyle w:val="Ferncorpotxt"/>
        <w:rPr>
          <w:rFonts w:ascii="Times New Roman" w:hAnsi="Times New Roman"/>
          <w:i/>
          <w:iCs/>
          <w:color w:val="000000" w:themeColor="text1"/>
          <w:sz w:val="18"/>
          <w:szCs w:val="18"/>
          <w:shd w:val="clear" w:color="auto" w:fill="FFFFFF"/>
        </w:rPr>
      </w:pPr>
    </w:p>
    <w:p w14:paraId="4DC1CDBC" w14:textId="77777777" w:rsidR="00024D7D" w:rsidRPr="001C3204" w:rsidRDefault="00024D7D" w:rsidP="00024D7D">
      <w:pPr>
        <w:pStyle w:val="Ferncorpotxt"/>
        <w:rPr>
          <w:rFonts w:ascii="Times New Roman" w:hAnsi="Times New Roman"/>
          <w:i/>
          <w:iCs/>
          <w:color w:val="000000" w:themeColor="text1"/>
          <w:sz w:val="18"/>
          <w:szCs w:val="18"/>
          <w:shd w:val="clear" w:color="auto" w:fill="FFFFFF"/>
        </w:rPr>
      </w:pPr>
    </w:p>
    <w:p w14:paraId="39E88086" w14:textId="020CFAB4" w:rsidR="005E704C" w:rsidRPr="001C3204" w:rsidRDefault="00024D7D" w:rsidP="00FA7310">
      <w:pPr>
        <w:pStyle w:val="Ferncorpotxt"/>
        <w:rPr>
          <w:rFonts w:ascii="Times New Roman" w:hAnsi="Times New Roman"/>
          <w:color w:val="000000" w:themeColor="text1"/>
          <w:sz w:val="24"/>
          <w:szCs w:val="24"/>
        </w:rPr>
      </w:pPr>
      <w:r w:rsidRPr="001C3204">
        <w:rPr>
          <w:rFonts w:ascii="Times New Roman" w:hAnsi="Times New Roman"/>
          <w:i/>
          <w:iCs/>
          <w:color w:val="000000" w:themeColor="text1"/>
          <w:sz w:val="18"/>
          <w:szCs w:val="18"/>
          <w:shd w:val="clear" w:color="auto" w:fill="FFFFFF"/>
        </w:rPr>
        <w:t xml:space="preserve">Todos os seus dados pessoais estarão protegidos de acordo com o Provimento CNJ nº 74/2018, Provimento Conjunto nº 93/CGJMG/2020 e a Lei nº 13.709/2018 (LGPD). Para maiores informações, consulte nossa </w:t>
      </w:r>
      <w:r w:rsidRPr="001C3204">
        <w:rPr>
          <w:rFonts w:ascii="Times New Roman" w:hAnsi="Times New Roman"/>
          <w:b/>
          <w:i/>
          <w:iCs/>
          <w:color w:val="000000" w:themeColor="text1"/>
          <w:sz w:val="18"/>
          <w:szCs w:val="18"/>
          <w:shd w:val="clear" w:color="auto" w:fill="FFFFFF"/>
        </w:rPr>
        <w:t>POLÍTICA DE PRIVACIDADE</w:t>
      </w:r>
      <w:r w:rsidRPr="001C3204">
        <w:rPr>
          <w:rFonts w:ascii="Times New Roman" w:hAnsi="Times New Roman"/>
          <w:i/>
          <w:iCs/>
          <w:color w:val="000000" w:themeColor="text1"/>
          <w:sz w:val="18"/>
          <w:szCs w:val="18"/>
          <w:shd w:val="clear" w:color="auto" w:fill="FFFFFF"/>
        </w:rPr>
        <w:t xml:space="preserve"> em nosso site </w:t>
      </w:r>
      <w:r w:rsidRPr="001C3204">
        <w:rPr>
          <w:rFonts w:ascii="Times New Roman" w:hAnsi="Times New Roman"/>
          <w:i/>
          <w:iCs/>
          <w:color w:val="000000" w:themeColor="text1"/>
          <w:sz w:val="18"/>
          <w:szCs w:val="18"/>
          <w:u w:val="single"/>
          <w:shd w:val="clear" w:color="auto" w:fill="FFFFFF"/>
        </w:rPr>
        <w:t>www.2rimc.com.br.</w:t>
      </w:r>
    </w:p>
    <w:p w14:paraId="5DB98621" w14:textId="77777777" w:rsidR="001C3204" w:rsidRPr="001C3204" w:rsidRDefault="001C3204">
      <w:pPr>
        <w:pStyle w:val="Ferncorpotxt"/>
        <w:rPr>
          <w:rFonts w:ascii="Times New Roman" w:hAnsi="Times New Roman"/>
          <w:color w:val="000000" w:themeColor="text1"/>
          <w:sz w:val="24"/>
          <w:szCs w:val="24"/>
        </w:rPr>
      </w:pPr>
    </w:p>
    <w:sectPr w:rsidR="001C3204" w:rsidRPr="001C3204" w:rsidSect="00024D7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39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3C10" w14:textId="77777777" w:rsidR="003A1EDB" w:rsidRDefault="003A1EDB" w:rsidP="00EE0153">
      <w:pPr>
        <w:spacing w:after="0" w:line="240" w:lineRule="auto"/>
      </w:pPr>
      <w:r>
        <w:separator/>
      </w:r>
    </w:p>
  </w:endnote>
  <w:endnote w:type="continuationSeparator" w:id="0">
    <w:p w14:paraId="08F4452E" w14:textId="77777777" w:rsidR="003A1EDB" w:rsidRDefault="003A1EDB" w:rsidP="00EE0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90DD" w14:textId="77777777" w:rsidR="00066E55" w:rsidRDefault="00066E5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784049"/>
      <w:docPartObj>
        <w:docPartGallery w:val="Page Numbers (Bottom of Page)"/>
        <w:docPartUnique/>
      </w:docPartObj>
    </w:sdtPr>
    <w:sdtContent>
      <w:p w14:paraId="715087D0" w14:textId="2989BB86" w:rsidR="00E90263" w:rsidRDefault="00E90263" w:rsidP="00024D7D">
        <w:pPr>
          <w:pStyle w:val="Rodap"/>
          <w:jc w:val="right"/>
        </w:pPr>
        <w:r w:rsidRPr="0073764B">
          <w:rPr>
            <w:rFonts w:ascii="Times New Roman" w:hAnsi="Times New Roman" w:cs="Times New Roman"/>
          </w:rPr>
          <w:fldChar w:fldCharType="begin"/>
        </w:r>
        <w:r w:rsidRPr="0073764B">
          <w:rPr>
            <w:rFonts w:ascii="Times New Roman" w:hAnsi="Times New Roman" w:cs="Times New Roman"/>
          </w:rPr>
          <w:instrText>PAGE   \* MERGEFORMAT</w:instrText>
        </w:r>
        <w:r w:rsidRPr="0073764B">
          <w:rPr>
            <w:rFonts w:ascii="Times New Roman" w:hAnsi="Times New Roman" w:cs="Times New Roman"/>
          </w:rPr>
          <w:fldChar w:fldCharType="separate"/>
        </w:r>
        <w:r w:rsidR="001C3204">
          <w:rPr>
            <w:rFonts w:ascii="Times New Roman" w:hAnsi="Times New Roman" w:cs="Times New Roman"/>
            <w:noProof/>
          </w:rPr>
          <w:t>1</w:t>
        </w:r>
        <w:r w:rsidRPr="0073764B">
          <w:rPr>
            <w:rFonts w:ascii="Times New Roman" w:hAnsi="Times New Roman" w:cs="Times New Roman"/>
          </w:rPr>
          <w:fldChar w:fldCharType="end"/>
        </w:r>
      </w:p>
    </w:sdtContent>
  </w:sdt>
  <w:p w14:paraId="39772635" w14:textId="0BA131BC" w:rsidR="00E90263" w:rsidRPr="00024D7D" w:rsidRDefault="00024D7D" w:rsidP="00024D7D">
    <w:pPr>
      <w:pStyle w:val="Rodap"/>
      <w:jc w:val="right"/>
      <w:rPr>
        <w:rFonts w:ascii="Times New Roman" w:hAnsi="Times New Roman" w:cs="Times New Roman"/>
        <w:sz w:val="20"/>
        <w:szCs w:val="20"/>
      </w:rPr>
    </w:pPr>
    <w:r w:rsidRPr="00024D7D">
      <w:rPr>
        <w:rFonts w:ascii="Times New Roman" w:hAnsi="Times New Roman" w:cs="Times New Roman"/>
        <w:sz w:val="20"/>
        <w:szCs w:val="20"/>
      </w:rPr>
      <w:t>1ª revisão em 11/05/2022</w:t>
    </w:r>
    <w:r w:rsidR="00066E55">
      <w:rPr>
        <w:rFonts w:ascii="Times New Roman" w:hAnsi="Times New Roman" w:cs="Times New Roman"/>
        <w:sz w:val="20"/>
        <w:szCs w:val="20"/>
      </w:rPr>
      <w:t>, 2ª em 31/07/2025.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F3AC" w14:textId="77777777" w:rsidR="00066E55" w:rsidRDefault="00066E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AED2" w14:textId="77777777" w:rsidR="003A1EDB" w:rsidRDefault="003A1EDB" w:rsidP="00EE0153">
      <w:pPr>
        <w:spacing w:after="0" w:line="240" w:lineRule="auto"/>
      </w:pPr>
      <w:r>
        <w:separator/>
      </w:r>
    </w:p>
  </w:footnote>
  <w:footnote w:type="continuationSeparator" w:id="0">
    <w:p w14:paraId="76B9A2EB" w14:textId="77777777" w:rsidR="003A1EDB" w:rsidRDefault="003A1EDB" w:rsidP="00EE0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133E" w14:textId="77777777" w:rsidR="00066E55" w:rsidRDefault="00066E5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1" w:type="dxa"/>
      <w:tblCellSpacing w:w="20" w:type="dxa"/>
      <w:tblInd w:w="-891"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077"/>
      <w:gridCol w:w="6128"/>
      <w:gridCol w:w="2216"/>
    </w:tblGrid>
    <w:tr w:rsidR="00120FC7" w:rsidRPr="001B394B" w14:paraId="55836A39" w14:textId="77777777" w:rsidTr="00066E55">
      <w:trPr>
        <w:trHeight w:val="252"/>
        <w:tblCellSpacing w:w="20" w:type="dxa"/>
      </w:trPr>
      <w:tc>
        <w:tcPr>
          <w:tcW w:w="2017" w:type="dxa"/>
          <w:vMerge w:val="restart"/>
          <w:vAlign w:val="center"/>
        </w:tcPr>
        <w:p w14:paraId="74D8273A" w14:textId="190749CE" w:rsidR="00120FC7" w:rsidRPr="001B394B" w:rsidRDefault="00066E55" w:rsidP="00120FC7">
          <w:pPr>
            <w:autoSpaceDE w:val="0"/>
            <w:autoSpaceDN w:val="0"/>
            <w:adjustRightInd w:val="0"/>
            <w:spacing w:after="0" w:line="240" w:lineRule="auto"/>
            <w:ind w:right="-5"/>
            <w:jc w:val="center"/>
            <w:rPr>
              <w:rFonts w:ascii="Times New Roman" w:hAnsi="Times New Roman"/>
              <w:sz w:val="20"/>
              <w:szCs w:val="20"/>
            </w:rPr>
          </w:pPr>
          <w:r>
            <w:rPr>
              <w:noProof/>
            </w:rPr>
            <w:drawing>
              <wp:anchor distT="0" distB="0" distL="114300" distR="114300" simplePos="0" relativeHeight="251660288" behindDoc="0" locked="0" layoutInCell="1" allowOverlap="1" wp14:anchorId="47A72FBD" wp14:editId="2938DBAD">
                <wp:simplePos x="0" y="0"/>
                <wp:positionH relativeFrom="column">
                  <wp:posOffset>-104775</wp:posOffset>
                </wp:positionH>
                <wp:positionV relativeFrom="paragraph">
                  <wp:posOffset>-6350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88" w:type="dxa"/>
          <w:vAlign w:val="center"/>
        </w:tcPr>
        <w:p w14:paraId="2365E27E" w14:textId="7E223DFD" w:rsidR="00120FC7" w:rsidRPr="00066E55" w:rsidRDefault="00120FC7" w:rsidP="00120FC7">
          <w:pPr>
            <w:spacing w:before="120" w:after="120" w:line="240" w:lineRule="auto"/>
            <w:jc w:val="center"/>
            <w:rPr>
              <w:rFonts w:ascii="Times New Roman" w:hAnsi="Times New Roman" w:cs="Times New Roman"/>
              <w:b/>
              <w:color w:val="0D325F"/>
            </w:rPr>
          </w:pPr>
          <w:r w:rsidRPr="00066E55">
            <w:rPr>
              <w:rFonts w:ascii="Times New Roman" w:hAnsi="Times New Roman" w:cs="Times New Roman"/>
              <w:b/>
              <w:color w:val="0D325F"/>
            </w:rPr>
            <w:t>ROT</w:t>
          </w:r>
          <w:r w:rsidR="00066E55" w:rsidRPr="00066E55">
            <w:rPr>
              <w:rFonts w:ascii="Times New Roman" w:hAnsi="Times New Roman" w:cs="Times New Roman"/>
              <w:b/>
              <w:color w:val="0D325F"/>
            </w:rPr>
            <w:t xml:space="preserve"> EXT - ROTEIRO</w:t>
          </w:r>
        </w:p>
      </w:tc>
      <w:tc>
        <w:tcPr>
          <w:tcW w:w="2156" w:type="dxa"/>
          <w:vMerge w:val="restart"/>
          <w:vAlign w:val="center"/>
        </w:tcPr>
        <w:p w14:paraId="16AED085" w14:textId="77777777" w:rsidR="00120FC7" w:rsidRPr="00066E55" w:rsidRDefault="00120FC7" w:rsidP="00120FC7">
          <w:pPr>
            <w:spacing w:after="0" w:line="240" w:lineRule="auto"/>
            <w:jc w:val="center"/>
            <w:rPr>
              <w:rFonts w:ascii="Times New Roman" w:hAnsi="Times New Roman" w:cs="Times New Roman"/>
              <w:b/>
              <w:color w:val="0D325F"/>
            </w:rPr>
          </w:pPr>
        </w:p>
        <w:p w14:paraId="4B824280" w14:textId="7B1EC644" w:rsidR="00120FC7" w:rsidRPr="00066E55" w:rsidRDefault="00120FC7" w:rsidP="00120FC7">
          <w:pPr>
            <w:spacing w:after="0" w:line="240" w:lineRule="auto"/>
            <w:jc w:val="center"/>
            <w:rPr>
              <w:rFonts w:ascii="Times New Roman" w:hAnsi="Times New Roman" w:cs="Times New Roman"/>
              <w:b/>
              <w:color w:val="0D325F"/>
            </w:rPr>
          </w:pPr>
          <w:r w:rsidRPr="00066E55">
            <w:rPr>
              <w:rFonts w:ascii="Times New Roman" w:hAnsi="Times New Roman" w:cs="Times New Roman"/>
              <w:b/>
              <w:color w:val="0D325F"/>
            </w:rPr>
            <w:t>ROT EXT - 011</w:t>
          </w:r>
        </w:p>
        <w:p w14:paraId="5F3E0D94" w14:textId="77777777" w:rsidR="00120FC7" w:rsidRPr="00066E55" w:rsidRDefault="00120FC7" w:rsidP="00120FC7">
          <w:pPr>
            <w:spacing w:after="0" w:line="240" w:lineRule="auto"/>
            <w:jc w:val="center"/>
            <w:rPr>
              <w:rFonts w:ascii="Times New Roman" w:hAnsi="Times New Roman" w:cs="Times New Roman"/>
              <w:color w:val="0D325F"/>
            </w:rPr>
          </w:pPr>
          <w:r w:rsidRPr="00066E55">
            <w:rPr>
              <w:rFonts w:ascii="Times New Roman" w:hAnsi="Times New Roman" w:cs="Times New Roman"/>
              <w:color w:val="0D325F"/>
            </w:rPr>
            <w:t>Data: 02/05/2019</w:t>
          </w:r>
        </w:p>
        <w:p w14:paraId="6A9BC1E0" w14:textId="28D487A8" w:rsidR="00120FC7" w:rsidRPr="00066E55" w:rsidRDefault="00120FC7" w:rsidP="00120FC7">
          <w:pPr>
            <w:spacing w:after="0" w:line="240" w:lineRule="auto"/>
            <w:jc w:val="center"/>
            <w:rPr>
              <w:rFonts w:ascii="Times New Roman" w:hAnsi="Times New Roman" w:cs="Times New Roman"/>
              <w:color w:val="0D325F"/>
            </w:rPr>
          </w:pPr>
          <w:r w:rsidRPr="00066E55">
            <w:rPr>
              <w:rFonts w:ascii="Times New Roman" w:hAnsi="Times New Roman" w:cs="Times New Roman"/>
              <w:color w:val="0D325F"/>
            </w:rPr>
            <w:t xml:space="preserve">Revisão: </w:t>
          </w:r>
          <w:r w:rsidR="00066E55" w:rsidRPr="00066E55">
            <w:rPr>
              <w:rFonts w:ascii="Times New Roman" w:hAnsi="Times New Roman" w:cs="Times New Roman"/>
              <w:color w:val="0D325F"/>
            </w:rPr>
            <w:t>2</w:t>
          </w:r>
        </w:p>
        <w:p w14:paraId="7469A9C7" w14:textId="77777777" w:rsidR="00120FC7" w:rsidRPr="00066E55" w:rsidRDefault="00120FC7" w:rsidP="00120FC7">
          <w:pPr>
            <w:spacing w:after="0" w:line="240" w:lineRule="auto"/>
            <w:jc w:val="center"/>
            <w:rPr>
              <w:rFonts w:ascii="Times New Roman" w:hAnsi="Times New Roman" w:cs="Times New Roman"/>
              <w:color w:val="0D325F"/>
            </w:rPr>
          </w:pPr>
          <w:r w:rsidRPr="00066E55">
            <w:rPr>
              <w:rFonts w:ascii="Times New Roman" w:hAnsi="Times New Roman" w:cs="Times New Roman"/>
              <w:color w:val="0D325F"/>
            </w:rPr>
            <w:t xml:space="preserve">Página </w:t>
          </w:r>
          <w:r w:rsidRPr="00066E55">
            <w:rPr>
              <w:rFonts w:ascii="Times New Roman" w:hAnsi="Times New Roman" w:cs="Times New Roman"/>
              <w:color w:val="0D325F"/>
            </w:rPr>
            <w:fldChar w:fldCharType="begin"/>
          </w:r>
          <w:r w:rsidRPr="00066E55">
            <w:rPr>
              <w:rFonts w:ascii="Times New Roman" w:hAnsi="Times New Roman" w:cs="Times New Roman"/>
              <w:color w:val="0D325F"/>
            </w:rPr>
            <w:instrText xml:space="preserve"> PAGE </w:instrText>
          </w:r>
          <w:r w:rsidRPr="00066E55">
            <w:rPr>
              <w:rFonts w:ascii="Times New Roman" w:hAnsi="Times New Roman" w:cs="Times New Roman"/>
              <w:color w:val="0D325F"/>
            </w:rPr>
            <w:fldChar w:fldCharType="separate"/>
          </w:r>
          <w:r w:rsidR="001C3204" w:rsidRPr="00066E55">
            <w:rPr>
              <w:rFonts w:ascii="Times New Roman" w:hAnsi="Times New Roman" w:cs="Times New Roman"/>
              <w:noProof/>
              <w:color w:val="0D325F"/>
            </w:rPr>
            <w:t>1</w:t>
          </w:r>
          <w:r w:rsidRPr="00066E55">
            <w:rPr>
              <w:rFonts w:ascii="Times New Roman" w:hAnsi="Times New Roman" w:cs="Times New Roman"/>
              <w:color w:val="0D325F"/>
            </w:rPr>
            <w:fldChar w:fldCharType="end"/>
          </w:r>
          <w:r w:rsidRPr="00066E55">
            <w:rPr>
              <w:rFonts w:ascii="Times New Roman" w:hAnsi="Times New Roman" w:cs="Times New Roman"/>
              <w:color w:val="0D325F"/>
            </w:rPr>
            <w:t xml:space="preserve"> de </w:t>
          </w:r>
          <w:r w:rsidRPr="00066E55">
            <w:rPr>
              <w:rFonts w:ascii="Times New Roman" w:hAnsi="Times New Roman" w:cs="Times New Roman"/>
              <w:color w:val="0D325F"/>
            </w:rPr>
            <w:fldChar w:fldCharType="begin"/>
          </w:r>
          <w:r w:rsidRPr="00066E55">
            <w:rPr>
              <w:rFonts w:ascii="Times New Roman" w:hAnsi="Times New Roman" w:cs="Times New Roman"/>
              <w:color w:val="0D325F"/>
            </w:rPr>
            <w:instrText xml:space="preserve"> NUMPAGES </w:instrText>
          </w:r>
          <w:r w:rsidRPr="00066E55">
            <w:rPr>
              <w:rFonts w:ascii="Times New Roman" w:hAnsi="Times New Roman" w:cs="Times New Roman"/>
              <w:color w:val="0D325F"/>
            </w:rPr>
            <w:fldChar w:fldCharType="separate"/>
          </w:r>
          <w:r w:rsidR="001C3204" w:rsidRPr="00066E55">
            <w:rPr>
              <w:rFonts w:ascii="Times New Roman" w:hAnsi="Times New Roman" w:cs="Times New Roman"/>
              <w:noProof/>
              <w:color w:val="0D325F"/>
            </w:rPr>
            <w:t>6</w:t>
          </w:r>
          <w:r w:rsidRPr="00066E55">
            <w:rPr>
              <w:rFonts w:ascii="Times New Roman" w:hAnsi="Times New Roman" w:cs="Times New Roman"/>
              <w:color w:val="0D325F"/>
            </w:rPr>
            <w:fldChar w:fldCharType="end"/>
          </w:r>
        </w:p>
        <w:p w14:paraId="14A33DB8" w14:textId="77777777" w:rsidR="00120FC7" w:rsidRPr="00120FC7" w:rsidRDefault="00120FC7" w:rsidP="00120FC7">
          <w:pPr>
            <w:spacing w:after="0" w:line="240" w:lineRule="auto"/>
            <w:jc w:val="center"/>
            <w:rPr>
              <w:rFonts w:ascii="Times New Roman" w:hAnsi="Times New Roman" w:cs="Times New Roman"/>
            </w:rPr>
          </w:pPr>
        </w:p>
      </w:tc>
    </w:tr>
    <w:tr w:rsidR="00120FC7" w:rsidRPr="001B394B" w14:paraId="52F2F98D" w14:textId="77777777" w:rsidTr="00066E55">
      <w:trPr>
        <w:trHeight w:val="252"/>
        <w:tblCellSpacing w:w="20" w:type="dxa"/>
      </w:trPr>
      <w:tc>
        <w:tcPr>
          <w:tcW w:w="2017" w:type="dxa"/>
          <w:vMerge/>
          <w:vAlign w:val="center"/>
        </w:tcPr>
        <w:p w14:paraId="2D8EF742" w14:textId="77777777" w:rsidR="00120FC7" w:rsidRPr="001B394B" w:rsidRDefault="00120FC7" w:rsidP="00120FC7">
          <w:pPr>
            <w:autoSpaceDE w:val="0"/>
            <w:autoSpaceDN w:val="0"/>
            <w:adjustRightInd w:val="0"/>
            <w:spacing w:after="0" w:line="240" w:lineRule="auto"/>
            <w:ind w:right="-5"/>
            <w:jc w:val="center"/>
            <w:rPr>
              <w:rFonts w:ascii="Times New Roman" w:hAnsi="Times New Roman"/>
              <w:noProof/>
              <w:sz w:val="20"/>
              <w:szCs w:val="20"/>
            </w:rPr>
          </w:pPr>
        </w:p>
      </w:tc>
      <w:tc>
        <w:tcPr>
          <w:tcW w:w="6088" w:type="dxa"/>
          <w:vAlign w:val="center"/>
        </w:tcPr>
        <w:p w14:paraId="60B05DB1" w14:textId="17C30393" w:rsidR="00120FC7" w:rsidRPr="00066E55" w:rsidRDefault="00066E55" w:rsidP="00120FC7">
          <w:pPr>
            <w:spacing w:before="120" w:after="120" w:line="240" w:lineRule="auto"/>
            <w:jc w:val="center"/>
            <w:rPr>
              <w:rFonts w:ascii="Times New Roman" w:hAnsi="Times New Roman" w:cs="Times New Roman"/>
              <w:b/>
              <w:color w:val="0D325F"/>
            </w:rPr>
          </w:pPr>
          <w:r w:rsidRPr="00066E55">
            <w:rPr>
              <w:rFonts w:ascii="Times New Roman" w:hAnsi="Times New Roman" w:cs="Times New Roman"/>
              <w:b/>
              <w:color w:val="0D325F"/>
            </w:rPr>
            <w:t>CLASSIFICAÇÃO - PÚBLICO</w:t>
          </w:r>
        </w:p>
      </w:tc>
      <w:tc>
        <w:tcPr>
          <w:tcW w:w="2156" w:type="dxa"/>
          <w:vMerge/>
          <w:vAlign w:val="center"/>
        </w:tcPr>
        <w:p w14:paraId="69072A69" w14:textId="77777777" w:rsidR="00120FC7" w:rsidRPr="00120FC7" w:rsidRDefault="00120FC7" w:rsidP="00120FC7">
          <w:pPr>
            <w:spacing w:after="0" w:line="240" w:lineRule="auto"/>
            <w:jc w:val="center"/>
            <w:rPr>
              <w:rFonts w:ascii="Times New Roman" w:hAnsi="Times New Roman" w:cs="Times New Roman"/>
              <w:b/>
            </w:rPr>
          </w:pPr>
        </w:p>
      </w:tc>
    </w:tr>
    <w:tr w:rsidR="00120FC7" w:rsidRPr="001B394B" w14:paraId="4475ECBE" w14:textId="77777777" w:rsidTr="00066E55">
      <w:trPr>
        <w:trHeight w:val="198"/>
        <w:tblCellSpacing w:w="20" w:type="dxa"/>
      </w:trPr>
      <w:tc>
        <w:tcPr>
          <w:tcW w:w="2017" w:type="dxa"/>
          <w:vMerge/>
        </w:tcPr>
        <w:p w14:paraId="4E5C7648" w14:textId="77777777" w:rsidR="00120FC7" w:rsidRPr="001B394B" w:rsidRDefault="00120FC7" w:rsidP="00120FC7">
          <w:pPr>
            <w:spacing w:after="0" w:line="240" w:lineRule="auto"/>
            <w:jc w:val="center"/>
            <w:rPr>
              <w:rFonts w:ascii="Times New Roman" w:hAnsi="Times New Roman"/>
              <w:sz w:val="20"/>
              <w:szCs w:val="20"/>
            </w:rPr>
          </w:pPr>
        </w:p>
      </w:tc>
      <w:tc>
        <w:tcPr>
          <w:tcW w:w="6088" w:type="dxa"/>
        </w:tcPr>
        <w:p w14:paraId="4C327CC0" w14:textId="275AC6DC" w:rsidR="00120FC7" w:rsidRPr="00120FC7" w:rsidRDefault="00120FC7" w:rsidP="00120FC7">
          <w:pPr>
            <w:spacing w:before="120" w:after="120" w:line="240" w:lineRule="auto"/>
            <w:jc w:val="center"/>
            <w:rPr>
              <w:rFonts w:ascii="Times New Roman" w:hAnsi="Times New Roman" w:cs="Times New Roman"/>
              <w:b/>
            </w:rPr>
          </w:pPr>
          <w:r w:rsidRPr="00066E55">
            <w:rPr>
              <w:rFonts w:ascii="Times New Roman" w:hAnsi="Times New Roman" w:cs="Times New Roman"/>
              <w:b/>
              <w:color w:val="007BB8"/>
            </w:rPr>
            <w:t>INTIMAÇÃO EXTRAJUDICIAL E CONSOLIDAÇÃO DA PRO</w:t>
          </w:r>
          <w:r w:rsidR="00CC4220" w:rsidRPr="00066E55">
            <w:rPr>
              <w:rFonts w:ascii="Times New Roman" w:hAnsi="Times New Roman" w:cs="Times New Roman"/>
              <w:b/>
              <w:color w:val="007BB8"/>
            </w:rPr>
            <w:t>P</w:t>
          </w:r>
          <w:r w:rsidRPr="00066E55">
            <w:rPr>
              <w:rFonts w:ascii="Times New Roman" w:hAnsi="Times New Roman" w:cs="Times New Roman"/>
              <w:b/>
              <w:color w:val="007BB8"/>
            </w:rPr>
            <w:t>RIEDADE</w:t>
          </w:r>
        </w:p>
      </w:tc>
      <w:tc>
        <w:tcPr>
          <w:tcW w:w="2156" w:type="dxa"/>
          <w:vMerge/>
        </w:tcPr>
        <w:p w14:paraId="47E8AE5C" w14:textId="77777777" w:rsidR="00120FC7" w:rsidRPr="00120FC7" w:rsidRDefault="00120FC7" w:rsidP="00120FC7">
          <w:pPr>
            <w:spacing w:after="0" w:line="240" w:lineRule="auto"/>
            <w:rPr>
              <w:rFonts w:ascii="Times New Roman" w:hAnsi="Times New Roman" w:cs="Times New Roman"/>
            </w:rPr>
          </w:pPr>
        </w:p>
      </w:tc>
    </w:tr>
  </w:tbl>
  <w:p w14:paraId="52BF4F6D" w14:textId="3672150C" w:rsidR="00EE0153" w:rsidRPr="00120FC7" w:rsidRDefault="00EE0153" w:rsidP="00120F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6708" w14:textId="77777777" w:rsidR="00066E55" w:rsidRDefault="00066E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1856"/>
    <w:multiLevelType w:val="multilevel"/>
    <w:tmpl w:val="9ECC679C"/>
    <w:lvl w:ilvl="0">
      <w:start w:val="3"/>
      <w:numFmt w:val="decimal"/>
      <w:lvlText w:val="%1."/>
      <w:lvlJc w:val="left"/>
      <w:pPr>
        <w:ind w:left="540" w:hanging="540"/>
      </w:pPr>
      <w:rPr>
        <w:b w:val="0"/>
      </w:rPr>
    </w:lvl>
    <w:lvl w:ilvl="1">
      <w:start w:val="1"/>
      <w:numFmt w:val="decimal"/>
      <w:lvlText w:val="%1.%2."/>
      <w:lvlJc w:val="left"/>
      <w:pPr>
        <w:ind w:left="900" w:hanging="54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1B177E8A"/>
    <w:multiLevelType w:val="multilevel"/>
    <w:tmpl w:val="860C0C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8043D1"/>
    <w:multiLevelType w:val="hybridMultilevel"/>
    <w:tmpl w:val="D6AE8432"/>
    <w:lvl w:ilvl="0" w:tplc="E66EC9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BF5D68"/>
    <w:multiLevelType w:val="multilevel"/>
    <w:tmpl w:val="41860364"/>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718F4B49"/>
    <w:multiLevelType w:val="hybridMultilevel"/>
    <w:tmpl w:val="60365F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C65908"/>
    <w:multiLevelType w:val="multilevel"/>
    <w:tmpl w:val="860C0C6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3601492">
    <w:abstractNumId w:val="5"/>
  </w:num>
  <w:num w:numId="2" w16cid:durableId="1050039300">
    <w:abstractNumId w:val="2"/>
  </w:num>
  <w:num w:numId="3" w16cid:durableId="1609661135">
    <w:abstractNumId w:val="4"/>
  </w:num>
  <w:num w:numId="4" w16cid:durableId="1268924033">
    <w:abstractNumId w:val="1"/>
  </w:num>
  <w:num w:numId="5" w16cid:durableId="1889342456">
    <w:abstractNumId w:val="5"/>
  </w:num>
  <w:num w:numId="6" w16cid:durableId="90487888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5694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153"/>
    <w:rsid w:val="00022478"/>
    <w:rsid w:val="00024D7D"/>
    <w:rsid w:val="00053750"/>
    <w:rsid w:val="00066E55"/>
    <w:rsid w:val="0007361F"/>
    <w:rsid w:val="00092DDB"/>
    <w:rsid w:val="000F295C"/>
    <w:rsid w:val="00114FE7"/>
    <w:rsid w:val="00120FC7"/>
    <w:rsid w:val="001228A2"/>
    <w:rsid w:val="00140E29"/>
    <w:rsid w:val="00176E9F"/>
    <w:rsid w:val="00182313"/>
    <w:rsid w:val="001855FE"/>
    <w:rsid w:val="001A03FB"/>
    <w:rsid w:val="001C3204"/>
    <w:rsid w:val="001C6A9B"/>
    <w:rsid w:val="0023287E"/>
    <w:rsid w:val="002338EF"/>
    <w:rsid w:val="00236BE1"/>
    <w:rsid w:val="00247AEB"/>
    <w:rsid w:val="00287C58"/>
    <w:rsid w:val="0030565F"/>
    <w:rsid w:val="00341923"/>
    <w:rsid w:val="003A1EDB"/>
    <w:rsid w:val="00407A43"/>
    <w:rsid w:val="00447F66"/>
    <w:rsid w:val="00481D2E"/>
    <w:rsid w:val="004B0508"/>
    <w:rsid w:val="00517BE2"/>
    <w:rsid w:val="00561757"/>
    <w:rsid w:val="005762CD"/>
    <w:rsid w:val="00577141"/>
    <w:rsid w:val="005E0132"/>
    <w:rsid w:val="005E704C"/>
    <w:rsid w:val="00601C5A"/>
    <w:rsid w:val="00646E4F"/>
    <w:rsid w:val="00692C52"/>
    <w:rsid w:val="006B329E"/>
    <w:rsid w:val="006C4D4F"/>
    <w:rsid w:val="00705581"/>
    <w:rsid w:val="00720A3A"/>
    <w:rsid w:val="00726A89"/>
    <w:rsid w:val="0073764B"/>
    <w:rsid w:val="00745D31"/>
    <w:rsid w:val="00765ACA"/>
    <w:rsid w:val="00797D38"/>
    <w:rsid w:val="007B1DB4"/>
    <w:rsid w:val="007C0D25"/>
    <w:rsid w:val="0085684F"/>
    <w:rsid w:val="008924ED"/>
    <w:rsid w:val="008B3469"/>
    <w:rsid w:val="008E1CC3"/>
    <w:rsid w:val="009130C3"/>
    <w:rsid w:val="00915D34"/>
    <w:rsid w:val="009266B8"/>
    <w:rsid w:val="00940A0D"/>
    <w:rsid w:val="009C4439"/>
    <w:rsid w:val="009E4CD1"/>
    <w:rsid w:val="00A13801"/>
    <w:rsid w:val="00A476CD"/>
    <w:rsid w:val="00A53591"/>
    <w:rsid w:val="00A76130"/>
    <w:rsid w:val="00A839FB"/>
    <w:rsid w:val="00AC3B08"/>
    <w:rsid w:val="00AE5231"/>
    <w:rsid w:val="00AF5B52"/>
    <w:rsid w:val="00B079D3"/>
    <w:rsid w:val="00B777EA"/>
    <w:rsid w:val="00B80B3D"/>
    <w:rsid w:val="00BA0E60"/>
    <w:rsid w:val="00BC2B1F"/>
    <w:rsid w:val="00C25E40"/>
    <w:rsid w:val="00CA5882"/>
    <w:rsid w:val="00CA7570"/>
    <w:rsid w:val="00CC25DE"/>
    <w:rsid w:val="00CC4220"/>
    <w:rsid w:val="00D059ED"/>
    <w:rsid w:val="00D613C9"/>
    <w:rsid w:val="00D7312A"/>
    <w:rsid w:val="00D9777A"/>
    <w:rsid w:val="00E0295A"/>
    <w:rsid w:val="00E2758A"/>
    <w:rsid w:val="00E37DAC"/>
    <w:rsid w:val="00E42C14"/>
    <w:rsid w:val="00E52ABE"/>
    <w:rsid w:val="00E54D09"/>
    <w:rsid w:val="00E90263"/>
    <w:rsid w:val="00E90A2C"/>
    <w:rsid w:val="00EE0153"/>
    <w:rsid w:val="00EE1C29"/>
    <w:rsid w:val="00EF0989"/>
    <w:rsid w:val="00F0751C"/>
    <w:rsid w:val="00F61535"/>
    <w:rsid w:val="00F71195"/>
    <w:rsid w:val="00FA7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8ED4"/>
  <w15:docId w15:val="{8C0F7F63-52DD-4FC2-BE58-9A71D9C4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D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1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153"/>
  </w:style>
  <w:style w:type="paragraph" w:styleId="Rodap">
    <w:name w:val="footer"/>
    <w:basedOn w:val="Normal"/>
    <w:link w:val="RodapChar"/>
    <w:uiPriority w:val="99"/>
    <w:unhideWhenUsed/>
    <w:rsid w:val="00EE0153"/>
    <w:pPr>
      <w:tabs>
        <w:tab w:val="center" w:pos="4252"/>
        <w:tab w:val="right" w:pos="8504"/>
      </w:tabs>
      <w:spacing w:after="0" w:line="240" w:lineRule="auto"/>
    </w:pPr>
  </w:style>
  <w:style w:type="character" w:customStyle="1" w:styleId="RodapChar">
    <w:name w:val="Rodapé Char"/>
    <w:basedOn w:val="Fontepargpadro"/>
    <w:link w:val="Rodap"/>
    <w:uiPriority w:val="99"/>
    <w:rsid w:val="00EE0153"/>
  </w:style>
  <w:style w:type="paragraph" w:styleId="Textodebalo">
    <w:name w:val="Balloon Text"/>
    <w:basedOn w:val="Normal"/>
    <w:link w:val="TextodebaloChar"/>
    <w:uiPriority w:val="99"/>
    <w:semiHidden/>
    <w:unhideWhenUsed/>
    <w:rsid w:val="00EE01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153"/>
    <w:rPr>
      <w:rFonts w:ascii="Tahoma" w:hAnsi="Tahoma" w:cs="Tahoma"/>
      <w:sz w:val="16"/>
      <w:szCs w:val="16"/>
    </w:rPr>
  </w:style>
  <w:style w:type="paragraph" w:styleId="PargrafodaLista">
    <w:name w:val="List Paragraph"/>
    <w:basedOn w:val="Normal"/>
    <w:uiPriority w:val="34"/>
    <w:qFormat/>
    <w:rsid w:val="00A839FB"/>
    <w:pPr>
      <w:ind w:left="720"/>
      <w:contextualSpacing/>
    </w:pPr>
  </w:style>
  <w:style w:type="character" w:styleId="Refdecomentrio">
    <w:name w:val="annotation reference"/>
    <w:basedOn w:val="Fontepargpadro"/>
    <w:uiPriority w:val="99"/>
    <w:semiHidden/>
    <w:unhideWhenUsed/>
    <w:rsid w:val="00E0295A"/>
    <w:rPr>
      <w:sz w:val="16"/>
      <w:szCs w:val="16"/>
    </w:rPr>
  </w:style>
  <w:style w:type="paragraph" w:styleId="Textodecomentrio">
    <w:name w:val="annotation text"/>
    <w:basedOn w:val="Normal"/>
    <w:link w:val="TextodecomentrioChar"/>
    <w:uiPriority w:val="99"/>
    <w:semiHidden/>
    <w:unhideWhenUsed/>
    <w:rsid w:val="00E0295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295A"/>
    <w:rPr>
      <w:sz w:val="20"/>
      <w:szCs w:val="20"/>
    </w:rPr>
  </w:style>
  <w:style w:type="paragraph" w:styleId="Assuntodocomentrio">
    <w:name w:val="annotation subject"/>
    <w:basedOn w:val="Textodecomentrio"/>
    <w:next w:val="Textodecomentrio"/>
    <w:link w:val="AssuntodocomentrioChar"/>
    <w:uiPriority w:val="99"/>
    <w:semiHidden/>
    <w:unhideWhenUsed/>
    <w:rsid w:val="00E0295A"/>
    <w:rPr>
      <w:b/>
      <w:bCs/>
    </w:rPr>
  </w:style>
  <w:style w:type="character" w:customStyle="1" w:styleId="AssuntodocomentrioChar">
    <w:name w:val="Assunto do comentário Char"/>
    <w:basedOn w:val="TextodecomentrioChar"/>
    <w:link w:val="Assuntodocomentrio"/>
    <w:uiPriority w:val="99"/>
    <w:semiHidden/>
    <w:rsid w:val="00E0295A"/>
    <w:rPr>
      <w:b/>
      <w:bCs/>
      <w:sz w:val="20"/>
      <w:szCs w:val="20"/>
    </w:rPr>
  </w:style>
  <w:style w:type="paragraph" w:customStyle="1" w:styleId="Ferncorpotxt">
    <w:name w:val="Fern_corpo_txt"/>
    <w:basedOn w:val="Normal"/>
    <w:qFormat/>
    <w:rsid w:val="00024D7D"/>
    <w:pPr>
      <w:widowControl w:val="0"/>
      <w:tabs>
        <w:tab w:val="left" w:pos="-2127"/>
      </w:tabs>
      <w:suppressAutoHyphens/>
      <w:autoSpaceDE w:val="0"/>
      <w:spacing w:after="0" w:line="240" w:lineRule="auto"/>
      <w:jc w:val="both"/>
    </w:pPr>
    <w:rPr>
      <w:rFonts w:ascii="Arial Narrow" w:eastAsia="Lucida Sans Unicode" w:hAnsi="Arial Narrow" w:cs="Times New Roman"/>
      <w:bCs/>
      <w:kern w:val="1"/>
      <w:lang w:eastAsia="ar-SA"/>
    </w:rPr>
  </w:style>
  <w:style w:type="character" w:styleId="Hyperlink">
    <w:name w:val="Hyperlink"/>
    <w:basedOn w:val="Fontepargpadro"/>
    <w:uiPriority w:val="99"/>
    <w:unhideWhenUsed/>
    <w:rsid w:val="00176E9F"/>
    <w:rPr>
      <w:color w:val="0000FF" w:themeColor="hyperlink"/>
      <w:u w:val="single"/>
    </w:rPr>
  </w:style>
  <w:style w:type="character" w:customStyle="1" w:styleId="MenoPendente1">
    <w:name w:val="Menção Pendente1"/>
    <w:basedOn w:val="Fontepargpadro"/>
    <w:uiPriority w:val="99"/>
    <w:semiHidden/>
    <w:unhideWhenUsed/>
    <w:rsid w:val="0017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20B2-B724-435C-9252-D20B0DCB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2279</Words>
  <Characters>12311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4</cp:revision>
  <cp:lastPrinted>2014-12-16T15:10:00Z</cp:lastPrinted>
  <dcterms:created xsi:type="dcterms:W3CDTF">2025-07-19T12:57:00Z</dcterms:created>
  <dcterms:modified xsi:type="dcterms:W3CDTF">2025-07-31T20:45:00Z</dcterms:modified>
</cp:coreProperties>
</file>