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3042" w14:textId="77777777" w:rsidR="004C248C" w:rsidRDefault="004C248C" w:rsidP="004C248C">
      <w:pPr>
        <w:tabs>
          <w:tab w:val="center" w:pos="4419"/>
          <w:tab w:val="right" w:pos="883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</w:p>
    <w:p w14:paraId="366C5075" w14:textId="55924604" w:rsidR="004C248C" w:rsidRPr="003435C1" w:rsidRDefault="004C248C" w:rsidP="004C248C">
      <w:pPr>
        <w:tabs>
          <w:tab w:val="center" w:pos="4419"/>
          <w:tab w:val="right" w:pos="88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435C1">
        <w:rPr>
          <w:rFonts w:ascii="Times New Roman" w:hAnsi="Times New Roman" w:cs="Times New Roman"/>
          <w:b/>
          <w:bCs/>
        </w:rPr>
        <w:t>Observação:</w:t>
      </w:r>
      <w:r w:rsidRPr="003435C1">
        <w:rPr>
          <w:rFonts w:ascii="Times New Roman" w:hAnsi="Times New Roman" w:cs="Times New Roman"/>
        </w:rPr>
        <w:t xml:space="preserve"> As informações constantes do presente roteiro, referem-se à documentos iniciais que permitam o procedimento de qualificação registral. Isso significa que cada título/documento apresentado ao 2RIMC é único e qualificado de forma individual. </w:t>
      </w:r>
    </w:p>
    <w:p w14:paraId="6794F2F9" w14:textId="77777777" w:rsidR="004C248C" w:rsidRDefault="004C248C" w:rsidP="004C248C">
      <w:pPr>
        <w:tabs>
          <w:tab w:val="center" w:pos="4419"/>
          <w:tab w:val="right" w:pos="8838"/>
        </w:tabs>
        <w:autoSpaceDE w:val="0"/>
        <w:autoSpaceDN w:val="0"/>
        <w:adjustRightInd w:val="0"/>
        <w:spacing w:after="0" w:line="240" w:lineRule="auto"/>
        <w:jc w:val="center"/>
      </w:pPr>
    </w:p>
    <w:p w14:paraId="054D1410" w14:textId="78AB7058" w:rsidR="00607947" w:rsidRDefault="00B97644" w:rsidP="00E31E8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E5D">
        <w:rPr>
          <w:rFonts w:ascii="Times New Roman" w:hAnsi="Times New Roman" w:cs="Times New Roman"/>
          <w:b/>
          <w:sz w:val="28"/>
          <w:szCs w:val="28"/>
        </w:rPr>
        <w:t xml:space="preserve">ROTEIRO DE </w:t>
      </w:r>
      <w:r w:rsidR="00EB4A87">
        <w:rPr>
          <w:rFonts w:ascii="Times New Roman" w:hAnsi="Times New Roman" w:cs="Times New Roman"/>
          <w:b/>
          <w:sz w:val="28"/>
          <w:szCs w:val="28"/>
        </w:rPr>
        <w:t xml:space="preserve">PARCELAMENTO DE </w:t>
      </w:r>
      <w:r w:rsidR="00EB4A87" w:rsidRPr="00607947">
        <w:rPr>
          <w:rFonts w:ascii="Times New Roman" w:hAnsi="Times New Roman" w:cs="Times New Roman"/>
          <w:b/>
          <w:sz w:val="28"/>
          <w:szCs w:val="28"/>
          <w:u w:val="single"/>
        </w:rPr>
        <w:t>IMÓVEIS</w:t>
      </w:r>
      <w:r w:rsidR="008B7838" w:rsidRPr="00607947">
        <w:rPr>
          <w:rFonts w:ascii="Times New Roman" w:hAnsi="Times New Roman" w:cs="Times New Roman"/>
          <w:b/>
          <w:sz w:val="28"/>
          <w:szCs w:val="28"/>
          <w:u w:val="single"/>
        </w:rPr>
        <w:t xml:space="preserve"> URBANO</w:t>
      </w:r>
      <w:r w:rsidR="00EB4A87" w:rsidRPr="00607947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EB4A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077004" w14:textId="77777777" w:rsidR="00B97644" w:rsidRPr="00155E5D" w:rsidRDefault="00EB4A87" w:rsidP="00E31E8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LOTEAMENTO E DESMEMBRAMENTO</w:t>
      </w:r>
      <w:r w:rsidR="00BA1646">
        <w:rPr>
          <w:rFonts w:ascii="Times New Roman" w:hAnsi="Times New Roman" w:cs="Times New Roman"/>
          <w:b/>
          <w:sz w:val="28"/>
          <w:szCs w:val="28"/>
        </w:rPr>
        <w:t xml:space="preserve"> LEI 6.766/79.</w:t>
      </w:r>
    </w:p>
    <w:p w14:paraId="0975D6A5" w14:textId="77777777" w:rsidR="00E914AF" w:rsidRPr="00E914AF" w:rsidRDefault="00B97644" w:rsidP="00E914AF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4AF">
        <w:rPr>
          <w:rFonts w:ascii="Times New Roman" w:hAnsi="Times New Roman" w:cs="Times New Roman"/>
          <w:b/>
          <w:sz w:val="24"/>
          <w:szCs w:val="24"/>
        </w:rPr>
        <w:t xml:space="preserve">O processo de </w:t>
      </w:r>
      <w:r w:rsidR="00EB4A87" w:rsidRPr="00E914AF">
        <w:rPr>
          <w:rFonts w:ascii="Times New Roman" w:hAnsi="Times New Roman" w:cs="Times New Roman"/>
          <w:b/>
          <w:sz w:val="24"/>
          <w:szCs w:val="24"/>
        </w:rPr>
        <w:t>parcelamento de imóveis urbanos (</w:t>
      </w:r>
      <w:r w:rsidRPr="00E914AF">
        <w:rPr>
          <w:rFonts w:ascii="Times New Roman" w:hAnsi="Times New Roman" w:cs="Times New Roman"/>
          <w:b/>
          <w:sz w:val="24"/>
          <w:szCs w:val="24"/>
        </w:rPr>
        <w:t>loteamento</w:t>
      </w:r>
      <w:r w:rsidR="00EB4A87" w:rsidRPr="00E914AF">
        <w:rPr>
          <w:rFonts w:ascii="Times New Roman" w:hAnsi="Times New Roman" w:cs="Times New Roman"/>
          <w:b/>
          <w:sz w:val="24"/>
          <w:szCs w:val="24"/>
        </w:rPr>
        <w:t>/desmembramento)</w:t>
      </w:r>
      <w:r w:rsidR="008B7838" w:rsidRPr="00E914AF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600686" w:rsidRPr="00E914AF">
        <w:rPr>
          <w:rFonts w:ascii="Times New Roman" w:hAnsi="Times New Roman" w:cs="Times New Roman"/>
          <w:b/>
          <w:sz w:val="24"/>
          <w:szCs w:val="24"/>
        </w:rPr>
        <w:t>verá</w:t>
      </w:r>
      <w:r w:rsidR="008B7838" w:rsidRPr="00E91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686" w:rsidRPr="00E914AF">
        <w:rPr>
          <w:rFonts w:ascii="Times New Roman" w:hAnsi="Times New Roman" w:cs="Times New Roman"/>
          <w:b/>
          <w:sz w:val="24"/>
          <w:szCs w:val="24"/>
        </w:rPr>
        <w:t>obedecer</w:t>
      </w:r>
      <w:r w:rsidRPr="00E914AF">
        <w:rPr>
          <w:rFonts w:ascii="Times New Roman" w:hAnsi="Times New Roman" w:cs="Times New Roman"/>
          <w:b/>
          <w:sz w:val="24"/>
          <w:szCs w:val="24"/>
        </w:rPr>
        <w:t xml:space="preserve"> ao disposto na Lei</w:t>
      </w:r>
      <w:r w:rsidR="009F4A50" w:rsidRPr="00E914AF">
        <w:rPr>
          <w:rFonts w:ascii="Times New Roman" w:hAnsi="Times New Roman" w:cs="Times New Roman"/>
          <w:b/>
          <w:sz w:val="24"/>
          <w:szCs w:val="24"/>
        </w:rPr>
        <w:t xml:space="preserve"> Federal</w:t>
      </w:r>
      <w:r w:rsidRPr="00E914AF">
        <w:rPr>
          <w:rFonts w:ascii="Times New Roman" w:hAnsi="Times New Roman" w:cs="Times New Roman"/>
          <w:b/>
          <w:sz w:val="24"/>
          <w:szCs w:val="24"/>
        </w:rPr>
        <w:t xml:space="preserve"> nº. 6.766/79</w:t>
      </w:r>
      <w:r w:rsidR="00600686" w:rsidRPr="00E914AF">
        <w:rPr>
          <w:rFonts w:ascii="Times New Roman" w:hAnsi="Times New Roman" w:cs="Times New Roman"/>
          <w:b/>
          <w:sz w:val="24"/>
          <w:szCs w:val="24"/>
        </w:rPr>
        <w:t>;</w:t>
      </w:r>
      <w:r w:rsidRPr="00E91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CAB" w:rsidRPr="008C3CAB">
        <w:rPr>
          <w:rFonts w:ascii="Times New Roman" w:hAnsi="Times New Roman" w:cs="Times New Roman"/>
          <w:b/>
          <w:sz w:val="24"/>
          <w:szCs w:val="24"/>
        </w:rPr>
        <w:t>Lei nº 13.913, de 2019</w:t>
      </w:r>
      <w:r w:rsidR="008C3C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914AF">
        <w:rPr>
          <w:rFonts w:ascii="Times New Roman" w:hAnsi="Times New Roman" w:cs="Times New Roman"/>
          <w:b/>
          <w:sz w:val="24"/>
          <w:szCs w:val="24"/>
        </w:rPr>
        <w:t xml:space="preserve">na Lei </w:t>
      </w:r>
      <w:r w:rsidR="00E23479" w:rsidRPr="00E914AF">
        <w:rPr>
          <w:rFonts w:ascii="Times New Roman" w:hAnsi="Times New Roman" w:cs="Times New Roman"/>
          <w:b/>
          <w:sz w:val="24"/>
          <w:szCs w:val="24"/>
        </w:rPr>
        <w:t xml:space="preserve">Municipal </w:t>
      </w:r>
      <w:r w:rsidRPr="00E914AF">
        <w:rPr>
          <w:rFonts w:ascii="Times New Roman" w:hAnsi="Times New Roman" w:cs="Times New Roman"/>
          <w:b/>
          <w:sz w:val="24"/>
          <w:szCs w:val="24"/>
        </w:rPr>
        <w:t xml:space="preserve">nº. 3.720, de 09 de maio de 2007; na Lei </w:t>
      </w:r>
      <w:r w:rsidRPr="001F7893">
        <w:rPr>
          <w:rFonts w:ascii="Times New Roman" w:hAnsi="Times New Roman" w:cs="Times New Roman"/>
          <w:b/>
          <w:sz w:val="24"/>
          <w:szCs w:val="24"/>
        </w:rPr>
        <w:t>Municipal nº. 3.754/2007 c/c Decreto Municipal nº. 2.568/2008;</w:t>
      </w:r>
      <w:r w:rsidR="00E914AF" w:rsidRPr="001F7893">
        <w:rPr>
          <w:rFonts w:ascii="Times New Roman" w:hAnsi="Times New Roman" w:cs="Times New Roman"/>
          <w:b/>
          <w:sz w:val="24"/>
          <w:szCs w:val="24"/>
        </w:rPr>
        <w:t xml:space="preserve"> Lei Municipal nº. 4.887/2016; </w:t>
      </w:r>
      <w:r w:rsidR="0070033B" w:rsidRPr="001F7893">
        <w:rPr>
          <w:rFonts w:ascii="Times New Roman" w:hAnsi="Times New Roman" w:cs="Times New Roman"/>
          <w:b/>
          <w:sz w:val="24"/>
          <w:szCs w:val="24"/>
        </w:rPr>
        <w:t xml:space="preserve">Lei Municipal nº. </w:t>
      </w:r>
      <w:r w:rsidR="0070033B">
        <w:rPr>
          <w:rFonts w:ascii="Times New Roman" w:hAnsi="Times New Roman" w:cs="Times New Roman"/>
          <w:b/>
          <w:sz w:val="24"/>
          <w:szCs w:val="24"/>
        </w:rPr>
        <w:t>5.145</w:t>
      </w:r>
      <w:r w:rsidR="0070033B" w:rsidRPr="001F7893">
        <w:rPr>
          <w:rFonts w:ascii="Times New Roman" w:hAnsi="Times New Roman" w:cs="Times New Roman"/>
          <w:b/>
          <w:sz w:val="24"/>
          <w:szCs w:val="24"/>
        </w:rPr>
        <w:t>/201</w:t>
      </w:r>
      <w:r w:rsidR="0070033B">
        <w:rPr>
          <w:rFonts w:ascii="Times New Roman" w:hAnsi="Times New Roman" w:cs="Times New Roman"/>
          <w:b/>
          <w:sz w:val="24"/>
          <w:szCs w:val="24"/>
        </w:rPr>
        <w:t xml:space="preserve">9; </w:t>
      </w:r>
      <w:r w:rsidR="00A71F97" w:rsidRPr="00E914AF">
        <w:rPr>
          <w:rFonts w:ascii="Times New Roman" w:hAnsi="Times New Roman" w:cs="Times New Roman"/>
          <w:b/>
          <w:sz w:val="24"/>
          <w:szCs w:val="24"/>
        </w:rPr>
        <w:t xml:space="preserve">Decreto </w:t>
      </w:r>
      <w:r w:rsidR="009F4A50" w:rsidRPr="00E914AF">
        <w:rPr>
          <w:rFonts w:ascii="Times New Roman" w:hAnsi="Times New Roman" w:cs="Times New Roman"/>
          <w:b/>
          <w:sz w:val="24"/>
          <w:szCs w:val="24"/>
        </w:rPr>
        <w:t xml:space="preserve">Estadual </w:t>
      </w:r>
      <w:r w:rsidR="00A71F97" w:rsidRPr="00E914AF">
        <w:rPr>
          <w:rFonts w:ascii="Times New Roman" w:hAnsi="Times New Roman" w:cs="Times New Roman"/>
          <w:b/>
          <w:sz w:val="24"/>
          <w:szCs w:val="24"/>
        </w:rPr>
        <w:t xml:space="preserve">nº 44.646/2007; </w:t>
      </w:r>
      <w:r w:rsidRPr="00E914AF">
        <w:rPr>
          <w:rFonts w:ascii="Times New Roman" w:hAnsi="Times New Roman" w:cs="Times New Roman"/>
          <w:b/>
          <w:sz w:val="24"/>
          <w:szCs w:val="24"/>
        </w:rPr>
        <w:t>e</w:t>
      </w:r>
      <w:r w:rsidR="00600686" w:rsidRPr="00E914AF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E914AF">
        <w:rPr>
          <w:rFonts w:ascii="Times New Roman" w:hAnsi="Times New Roman" w:cs="Times New Roman"/>
          <w:b/>
          <w:sz w:val="24"/>
          <w:szCs w:val="24"/>
        </w:rPr>
        <w:t xml:space="preserve"> Provimento nº. </w:t>
      </w:r>
      <w:r w:rsidR="00B436FB">
        <w:rPr>
          <w:rFonts w:ascii="Times New Roman" w:hAnsi="Times New Roman" w:cs="Times New Roman"/>
          <w:b/>
          <w:sz w:val="24"/>
          <w:szCs w:val="24"/>
        </w:rPr>
        <w:t>93</w:t>
      </w:r>
      <w:r w:rsidRPr="00E914AF">
        <w:rPr>
          <w:rFonts w:ascii="Times New Roman" w:hAnsi="Times New Roman" w:cs="Times New Roman"/>
          <w:b/>
          <w:sz w:val="24"/>
          <w:szCs w:val="24"/>
        </w:rPr>
        <w:t>/CGJ/</w:t>
      </w:r>
      <w:r w:rsidR="00B436FB">
        <w:rPr>
          <w:rFonts w:ascii="Times New Roman" w:hAnsi="Times New Roman" w:cs="Times New Roman"/>
          <w:b/>
          <w:sz w:val="24"/>
          <w:szCs w:val="24"/>
        </w:rPr>
        <w:t>2020</w:t>
      </w:r>
      <w:r w:rsidRPr="00E914AF">
        <w:rPr>
          <w:rFonts w:ascii="Times New Roman" w:hAnsi="Times New Roman" w:cs="Times New Roman"/>
          <w:b/>
          <w:sz w:val="24"/>
          <w:szCs w:val="24"/>
        </w:rPr>
        <w:t>, no que for pertinente a</w:t>
      </w:r>
      <w:r w:rsidR="00A71F97" w:rsidRPr="00E914AF">
        <w:rPr>
          <w:rFonts w:ascii="Times New Roman" w:hAnsi="Times New Roman" w:cs="Times New Roman"/>
          <w:b/>
          <w:sz w:val="24"/>
          <w:szCs w:val="24"/>
        </w:rPr>
        <w:t>o</w:t>
      </w:r>
      <w:r w:rsidRPr="00E914AF">
        <w:rPr>
          <w:rFonts w:ascii="Times New Roman" w:hAnsi="Times New Roman" w:cs="Times New Roman"/>
          <w:b/>
          <w:sz w:val="24"/>
          <w:szCs w:val="24"/>
        </w:rPr>
        <w:t xml:space="preserve"> loteamento</w:t>
      </w:r>
      <w:r w:rsidR="00600686" w:rsidRPr="00E914AF">
        <w:rPr>
          <w:rFonts w:ascii="Times New Roman" w:hAnsi="Times New Roman" w:cs="Times New Roman"/>
          <w:b/>
          <w:sz w:val="24"/>
          <w:szCs w:val="24"/>
        </w:rPr>
        <w:t>/desmembramento</w:t>
      </w:r>
      <w:r w:rsidRPr="00E914AF">
        <w:rPr>
          <w:rFonts w:ascii="Times New Roman" w:hAnsi="Times New Roman" w:cs="Times New Roman"/>
          <w:b/>
          <w:sz w:val="24"/>
          <w:szCs w:val="24"/>
        </w:rPr>
        <w:t>.</w:t>
      </w:r>
    </w:p>
    <w:p w14:paraId="08B830BE" w14:textId="77777777" w:rsidR="00841237" w:rsidRDefault="00841237" w:rsidP="00E31E8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Este rotei</w:t>
      </w:r>
      <w:r w:rsidR="003D0058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 visa nortear o empreendedor na confecção de seu projeto agilizando o procedimento dentro desta Serventia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32905D" w14:textId="77777777" w:rsidR="00841237" w:rsidRPr="005817B9" w:rsidRDefault="00841237" w:rsidP="00E31E8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Insta esclarecer que as Leis acima mencionadas trazem em seu conteúdo outros procedimentos </w:t>
      </w:r>
      <w:r w:rsidRPr="005817B9">
        <w:rPr>
          <w:rFonts w:ascii="Times New Roman" w:hAnsi="Times New Roman" w:cs="Times New Roman"/>
          <w:sz w:val="24"/>
          <w:szCs w:val="24"/>
        </w:rPr>
        <w:t>que deverão ser adotados na</w:t>
      </w:r>
      <w:r w:rsidR="00435EA2" w:rsidRPr="005817B9">
        <w:rPr>
          <w:rFonts w:ascii="Times New Roman" w:hAnsi="Times New Roman" w:cs="Times New Roman"/>
          <w:sz w:val="24"/>
          <w:szCs w:val="24"/>
        </w:rPr>
        <w:t xml:space="preserve"> </w:t>
      </w:r>
      <w:r w:rsidRPr="005817B9">
        <w:rPr>
          <w:rFonts w:ascii="Times New Roman" w:hAnsi="Times New Roman" w:cs="Times New Roman"/>
          <w:sz w:val="24"/>
          <w:szCs w:val="24"/>
        </w:rPr>
        <w:t>Prefeitura</w:t>
      </w:r>
      <w:r w:rsidR="005817B9">
        <w:rPr>
          <w:rFonts w:ascii="Times New Roman" w:hAnsi="Times New Roman" w:cs="Times New Roman"/>
          <w:sz w:val="24"/>
          <w:szCs w:val="24"/>
        </w:rPr>
        <w:t>.</w:t>
      </w:r>
    </w:p>
    <w:p w14:paraId="1B0CEB17" w14:textId="77777777" w:rsidR="00607947" w:rsidRPr="005F2773" w:rsidRDefault="00607947" w:rsidP="00607947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773">
        <w:rPr>
          <w:rFonts w:ascii="Times New Roman" w:hAnsi="Times New Roman" w:cs="Times New Roman"/>
          <w:b/>
          <w:sz w:val="24"/>
          <w:szCs w:val="24"/>
        </w:rPr>
        <w:t>INFORMAÇÕES PRELIMINARES:</w:t>
      </w:r>
    </w:p>
    <w:p w14:paraId="59A38940" w14:textId="77777777" w:rsidR="00EC6C43" w:rsidRDefault="007A7F08" w:rsidP="007A7F0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B6E99">
        <w:rPr>
          <w:rFonts w:ascii="Times New Roman" w:hAnsi="Times New Roman" w:cs="Times New Roman"/>
          <w:b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É importante observar os ditames legais para o parcelamento do solo urbano, </w:t>
      </w:r>
      <w:r w:rsidR="00B012C9">
        <w:rPr>
          <w:rFonts w:ascii="Times New Roman" w:hAnsi="Times New Roman" w:cs="Times New Roman"/>
          <w:sz w:val="24"/>
          <w:szCs w:val="24"/>
        </w:rPr>
        <w:t xml:space="preserve">pois o loteamento/desmembramento </w:t>
      </w:r>
      <w:r w:rsidR="00EC6C43">
        <w:rPr>
          <w:rFonts w:ascii="Times New Roman" w:hAnsi="Times New Roman" w:cs="Times New Roman"/>
          <w:sz w:val="24"/>
          <w:szCs w:val="24"/>
        </w:rPr>
        <w:t>traz modificações consideráveis na estrutura da cidade, assim, nos dizeres de GUERRA SERRA e de HIPÓLITO SERRA:</w:t>
      </w:r>
    </w:p>
    <w:p w14:paraId="71D5496B" w14:textId="77777777" w:rsidR="007A7F08" w:rsidRDefault="00EC6C43" w:rsidP="00EC6C43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loteamento (incluindo o desmembramento) </w:t>
      </w:r>
      <w:r w:rsidR="00B012C9" w:rsidRPr="00EC6C43">
        <w:rPr>
          <w:rFonts w:ascii="Times New Roman" w:hAnsi="Times New Roman" w:cs="Times New Roman"/>
          <w:sz w:val="20"/>
          <w:szCs w:val="20"/>
        </w:rPr>
        <w:t>traz implicações não somente urbanísticas, com o aumento horizontal da cidade, mas também ambientais, impactando no ambiente urbano, na cobertura vegetal da cidade, em questões de cursos naturais de água, água pluvial, esgoto, lixo, mobilidade urbana etc.</w:t>
      </w:r>
    </w:p>
    <w:p w14:paraId="1E6E80AA" w14:textId="77777777" w:rsidR="00EC6C43" w:rsidRPr="00EC6C43" w:rsidRDefault="00EC6C43" w:rsidP="00EC6C43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Por essa razão é que o projeto de loteamento (e de desmembramento), para ser aprovado, deve atender a uma série de requisitos urbanísticos e também ambientais. Tal aprovação constitui limitação ao poder de dispor do proprietário, limitação esta que se justifica diante do impacto social </w:t>
      </w:r>
      <w:r w:rsidR="00B0656E"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ambiental do parcelamento. Até por isso também é que constitui crime qualificado (conforme art. 50, parágrafo único, I, da Lei 6.766/79) a venda de lotes antes do seu registro na serventia imobiliária competente</w:t>
      </w:r>
      <w:r w:rsidR="00DB2E32">
        <w:rPr>
          <w:rFonts w:ascii="Times New Roman" w:hAnsi="Times New Roman" w:cs="Times New Roman"/>
          <w:sz w:val="20"/>
          <w:szCs w:val="20"/>
        </w:rPr>
        <w:t>.</w:t>
      </w:r>
      <w:r w:rsidR="006C1E97">
        <w:rPr>
          <w:rFonts w:ascii="Times New Roman" w:hAnsi="Times New Roman" w:cs="Times New Roman"/>
          <w:sz w:val="20"/>
          <w:szCs w:val="20"/>
        </w:rPr>
        <w:t xml:space="preserve"> </w:t>
      </w:r>
      <w:r w:rsidR="006C1E97" w:rsidRPr="006C1E97">
        <w:rPr>
          <w:rFonts w:ascii="Times New Roman" w:hAnsi="Times New Roman" w:cs="Times New Roman"/>
          <w:sz w:val="20"/>
          <w:szCs w:val="20"/>
        </w:rPr>
        <w:t>(GUERRA SERRA e de HIPÓLITO SERRA</w:t>
      </w:r>
      <w:r w:rsidR="006C1E97">
        <w:rPr>
          <w:rFonts w:ascii="Times New Roman" w:hAnsi="Times New Roman" w:cs="Times New Roman"/>
          <w:sz w:val="20"/>
          <w:szCs w:val="20"/>
        </w:rPr>
        <w:t>. p. 132-133).</w:t>
      </w:r>
    </w:p>
    <w:p w14:paraId="104AB7BA" w14:textId="77777777" w:rsidR="008367D1" w:rsidRDefault="008367D1" w:rsidP="00FC544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Art. 3º da lei 6.766/79: “somente será admitido o parcelamento do solo para fins urbanos em zonas urbanas ou de expansão urbana ou de urbanização específica, assim definidas no plano diretor ou aprovadas por lei municipal”.</w:t>
      </w:r>
    </w:p>
    <w:p w14:paraId="1D77165E" w14:textId="77777777" w:rsidR="00EB4A87" w:rsidRDefault="008B6E99" w:rsidP="00EB626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2) </w:t>
      </w:r>
      <w:r w:rsidR="00607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lei 6.766/79 conceitua loteamento e desmembramento. Assim, </w:t>
      </w:r>
      <w:r w:rsidR="00607947" w:rsidRPr="006079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loteamento</w:t>
      </w:r>
      <w:r w:rsidR="006079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C54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</w:t>
      </w:r>
      <w:r w:rsidR="00607947" w:rsidRPr="00FC544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FC544A" w:rsidRPr="00FC544A">
        <w:rPr>
          <w:rFonts w:ascii="Times New Roman" w:hAnsi="Times New Roman" w:cs="Times New Roman"/>
          <w:sz w:val="24"/>
          <w:szCs w:val="24"/>
          <w:shd w:val="clear" w:color="auto" w:fill="FFFFFF"/>
        </w:rPr>
        <w:t>a sub</w:t>
      </w:r>
      <w:r w:rsidR="00AD57B1" w:rsidRPr="00FC544A">
        <w:rPr>
          <w:rFonts w:ascii="Times New Roman" w:hAnsi="Times New Roman" w:cs="Times New Roman"/>
          <w:sz w:val="24"/>
          <w:szCs w:val="24"/>
        </w:rPr>
        <w:t>divisã</w:t>
      </w:r>
      <w:r w:rsidR="00FC544A" w:rsidRPr="00FC544A">
        <w:rPr>
          <w:rFonts w:ascii="Times New Roman" w:hAnsi="Times New Roman" w:cs="Times New Roman"/>
          <w:sz w:val="24"/>
          <w:szCs w:val="24"/>
        </w:rPr>
        <w:t>o de gleba em lotes destinados a</w:t>
      </w:r>
      <w:r w:rsidR="00AD57B1" w:rsidRPr="00FC544A">
        <w:rPr>
          <w:rFonts w:ascii="Times New Roman" w:hAnsi="Times New Roman" w:cs="Times New Roman"/>
          <w:sz w:val="24"/>
          <w:szCs w:val="24"/>
        </w:rPr>
        <w:t xml:space="preserve"> edificação, </w:t>
      </w:r>
      <w:r w:rsidR="00AD57B1" w:rsidRPr="00FC544A">
        <w:rPr>
          <w:rFonts w:ascii="Times New Roman" w:hAnsi="Times New Roman" w:cs="Times New Roman"/>
          <w:sz w:val="24"/>
          <w:szCs w:val="24"/>
          <w:u w:val="single"/>
        </w:rPr>
        <w:t>com</w:t>
      </w:r>
      <w:r w:rsidR="00AD57B1" w:rsidRPr="00FC544A">
        <w:rPr>
          <w:rFonts w:ascii="Times New Roman" w:hAnsi="Times New Roman" w:cs="Times New Roman"/>
          <w:bCs/>
          <w:sz w:val="24"/>
          <w:szCs w:val="24"/>
        </w:rPr>
        <w:t xml:space="preserve"> abertura de novas vias </w:t>
      </w:r>
      <w:r w:rsidR="00FC544A" w:rsidRPr="00FC544A">
        <w:rPr>
          <w:rFonts w:ascii="Times New Roman" w:hAnsi="Times New Roman" w:cs="Times New Roman"/>
          <w:bCs/>
          <w:sz w:val="24"/>
          <w:szCs w:val="24"/>
        </w:rPr>
        <w:t>de circulação, de</w:t>
      </w:r>
      <w:r w:rsidR="00AD57B1" w:rsidRPr="00FC544A">
        <w:rPr>
          <w:rFonts w:ascii="Times New Roman" w:hAnsi="Times New Roman" w:cs="Times New Roman"/>
          <w:bCs/>
          <w:sz w:val="24"/>
          <w:szCs w:val="24"/>
        </w:rPr>
        <w:t xml:space="preserve"> logradouros públicos ou prolongamento, modificação ou ampliação das vias existentes</w:t>
      </w:r>
      <w:r w:rsidR="00FC544A" w:rsidRPr="00FC544A">
        <w:rPr>
          <w:rFonts w:ascii="Times New Roman" w:hAnsi="Times New Roman" w:cs="Times New Roman"/>
          <w:bCs/>
          <w:sz w:val="24"/>
          <w:szCs w:val="24"/>
        </w:rPr>
        <w:t>”</w:t>
      </w:r>
      <w:r w:rsidR="00AD57B1" w:rsidRPr="005F2773">
        <w:rPr>
          <w:rFonts w:ascii="Times New Roman" w:hAnsi="Times New Roman" w:cs="Times New Roman"/>
          <w:sz w:val="24"/>
          <w:szCs w:val="24"/>
        </w:rPr>
        <w:t>;</w:t>
      </w:r>
      <w:r w:rsidR="00FC544A">
        <w:rPr>
          <w:rFonts w:ascii="Times New Roman" w:hAnsi="Times New Roman" w:cs="Times New Roman"/>
          <w:sz w:val="24"/>
          <w:szCs w:val="24"/>
        </w:rPr>
        <w:t xml:space="preserve"> </w:t>
      </w:r>
      <w:r w:rsidR="00FC544A">
        <w:rPr>
          <w:rFonts w:ascii="Times New Roman" w:hAnsi="Times New Roman" w:cs="Times New Roman"/>
          <w:b/>
          <w:sz w:val="24"/>
          <w:szCs w:val="24"/>
        </w:rPr>
        <w:t>desmembramento</w:t>
      </w:r>
      <w:r w:rsidR="00FC544A">
        <w:rPr>
          <w:rFonts w:ascii="Times New Roman" w:hAnsi="Times New Roman" w:cs="Times New Roman"/>
          <w:sz w:val="24"/>
          <w:szCs w:val="24"/>
        </w:rPr>
        <w:t xml:space="preserve"> é “a</w:t>
      </w:r>
      <w:r w:rsidR="00AD57B1" w:rsidRPr="005F2773">
        <w:rPr>
          <w:rFonts w:ascii="Times New Roman" w:hAnsi="Times New Roman" w:cs="Times New Roman"/>
          <w:sz w:val="24"/>
          <w:szCs w:val="24"/>
        </w:rPr>
        <w:t xml:space="preserve"> </w:t>
      </w:r>
      <w:r w:rsidR="00FC544A">
        <w:rPr>
          <w:rFonts w:ascii="Times New Roman" w:hAnsi="Times New Roman" w:cs="Times New Roman"/>
          <w:sz w:val="24"/>
          <w:szCs w:val="24"/>
        </w:rPr>
        <w:t>sub</w:t>
      </w:r>
      <w:r w:rsidR="00AD57B1" w:rsidRPr="005F2773">
        <w:rPr>
          <w:rFonts w:ascii="Times New Roman" w:hAnsi="Times New Roman" w:cs="Times New Roman"/>
          <w:sz w:val="24"/>
          <w:szCs w:val="24"/>
        </w:rPr>
        <w:t>divisão de</w:t>
      </w:r>
      <w:r w:rsidR="00FC544A">
        <w:rPr>
          <w:rFonts w:ascii="Times New Roman" w:hAnsi="Times New Roman" w:cs="Times New Roman"/>
          <w:sz w:val="24"/>
          <w:szCs w:val="24"/>
        </w:rPr>
        <w:t xml:space="preserve"> gleba em lotes destinados a</w:t>
      </w:r>
      <w:r w:rsidR="00AD57B1" w:rsidRPr="005F2773">
        <w:rPr>
          <w:rFonts w:ascii="Times New Roman" w:hAnsi="Times New Roman" w:cs="Times New Roman"/>
          <w:sz w:val="24"/>
          <w:szCs w:val="24"/>
        </w:rPr>
        <w:t xml:space="preserve"> edificação, </w:t>
      </w:r>
      <w:r w:rsidR="00FC544A">
        <w:rPr>
          <w:rFonts w:ascii="Times New Roman" w:hAnsi="Times New Roman" w:cs="Times New Roman"/>
          <w:sz w:val="24"/>
          <w:szCs w:val="24"/>
        </w:rPr>
        <w:t xml:space="preserve">com aproveitamento do sistema viário existente, desde </w:t>
      </w:r>
      <w:r w:rsidR="00AD57B1" w:rsidRPr="005F2773">
        <w:rPr>
          <w:rFonts w:ascii="Times New Roman" w:hAnsi="Times New Roman" w:cs="Times New Roman"/>
          <w:sz w:val="24"/>
          <w:szCs w:val="24"/>
        </w:rPr>
        <w:t xml:space="preserve">que </w:t>
      </w:r>
      <w:r w:rsidR="00AD57B1" w:rsidRPr="00FC544A">
        <w:rPr>
          <w:rFonts w:ascii="Times New Roman" w:hAnsi="Times New Roman" w:cs="Times New Roman"/>
          <w:bCs/>
          <w:sz w:val="24"/>
          <w:szCs w:val="24"/>
          <w:u w:val="single"/>
        </w:rPr>
        <w:t>não</w:t>
      </w:r>
      <w:r w:rsidR="00AD57B1" w:rsidRPr="00FC544A">
        <w:rPr>
          <w:rFonts w:ascii="Times New Roman" w:hAnsi="Times New Roman" w:cs="Times New Roman"/>
          <w:bCs/>
          <w:sz w:val="24"/>
          <w:szCs w:val="24"/>
        </w:rPr>
        <w:t xml:space="preserve"> implique</w:t>
      </w:r>
      <w:r w:rsidR="00AD57B1" w:rsidRPr="00FC544A">
        <w:rPr>
          <w:rFonts w:ascii="Times New Roman" w:hAnsi="Times New Roman" w:cs="Times New Roman"/>
          <w:sz w:val="24"/>
          <w:szCs w:val="24"/>
        </w:rPr>
        <w:t xml:space="preserve"> na </w:t>
      </w:r>
      <w:r w:rsidR="00AD57B1" w:rsidRPr="00FC544A">
        <w:rPr>
          <w:rFonts w:ascii="Times New Roman" w:hAnsi="Times New Roman" w:cs="Times New Roman"/>
          <w:bCs/>
          <w:sz w:val="24"/>
          <w:szCs w:val="24"/>
        </w:rPr>
        <w:t>a</w:t>
      </w:r>
      <w:r w:rsidR="00FC544A">
        <w:rPr>
          <w:rFonts w:ascii="Times New Roman" w:hAnsi="Times New Roman" w:cs="Times New Roman"/>
          <w:bCs/>
          <w:sz w:val="24"/>
          <w:szCs w:val="24"/>
        </w:rPr>
        <w:t>bertura de novas vias e</w:t>
      </w:r>
      <w:r w:rsidR="00AD57B1" w:rsidRPr="00FC544A">
        <w:rPr>
          <w:rFonts w:ascii="Times New Roman" w:hAnsi="Times New Roman" w:cs="Times New Roman"/>
          <w:bCs/>
          <w:sz w:val="24"/>
          <w:szCs w:val="24"/>
        </w:rPr>
        <w:t xml:space="preserve"> logradouros públicos, </w:t>
      </w:r>
      <w:r w:rsidR="00FC544A">
        <w:rPr>
          <w:rFonts w:ascii="Times New Roman" w:hAnsi="Times New Roman" w:cs="Times New Roman"/>
          <w:bCs/>
          <w:sz w:val="24"/>
          <w:szCs w:val="24"/>
        </w:rPr>
        <w:t>nem</w:t>
      </w:r>
      <w:r w:rsidR="00AD57B1" w:rsidRPr="00FC544A">
        <w:rPr>
          <w:rFonts w:ascii="Times New Roman" w:hAnsi="Times New Roman" w:cs="Times New Roman"/>
          <w:bCs/>
          <w:sz w:val="24"/>
          <w:szCs w:val="24"/>
        </w:rPr>
        <w:t xml:space="preserve"> prolongamento, modificação ou ampliação dos já existentes</w:t>
      </w:r>
      <w:r w:rsidR="00FC544A">
        <w:rPr>
          <w:rFonts w:ascii="Times New Roman" w:hAnsi="Times New Roman" w:cs="Times New Roman"/>
          <w:bCs/>
          <w:sz w:val="24"/>
          <w:szCs w:val="24"/>
        </w:rPr>
        <w:t>”</w:t>
      </w:r>
      <w:r w:rsidR="00AD57B1" w:rsidRPr="00FC544A">
        <w:rPr>
          <w:rFonts w:ascii="Times New Roman" w:hAnsi="Times New Roman" w:cs="Times New Roman"/>
          <w:bCs/>
          <w:sz w:val="24"/>
          <w:szCs w:val="24"/>
        </w:rPr>
        <w:t>.</w:t>
      </w:r>
      <w:r w:rsidR="00FC544A">
        <w:rPr>
          <w:rFonts w:ascii="Times New Roman" w:hAnsi="Times New Roman" w:cs="Times New Roman"/>
          <w:bCs/>
          <w:sz w:val="24"/>
          <w:szCs w:val="24"/>
        </w:rPr>
        <w:t xml:space="preserve"> No desmembramento </w:t>
      </w:r>
      <w:r w:rsidR="00C0683E">
        <w:rPr>
          <w:rFonts w:ascii="Times New Roman" w:hAnsi="Times New Roman" w:cs="Times New Roman"/>
          <w:bCs/>
          <w:sz w:val="24"/>
          <w:szCs w:val="24"/>
        </w:rPr>
        <w:t>não haverá obras para ampliar/modificar as vias de acesso aos lotes e as de infraestrutura existentes.</w:t>
      </w:r>
    </w:p>
    <w:p w14:paraId="7CA1C5AC" w14:textId="77777777" w:rsidR="00C0683E" w:rsidRDefault="008367D1" w:rsidP="00EB6264">
      <w:pPr>
        <w:spacing w:before="120" w:after="120" w:line="360" w:lineRule="auto"/>
        <w:ind w:firstLine="5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="005F519D">
        <w:rPr>
          <w:rFonts w:ascii="Times New Roman" w:hAnsi="Times New Roman" w:cs="Times New Roman"/>
          <w:bCs/>
          <w:sz w:val="24"/>
          <w:szCs w:val="24"/>
        </w:rPr>
        <w:t xml:space="preserve">Os parcelamentos do solo urbano deverão possuir infraestrutura básica, definida no art. 2º, §5º, 6.766/79: “a </w:t>
      </w:r>
      <w:r w:rsidR="005F519D" w:rsidRPr="005F519D">
        <w:rPr>
          <w:rFonts w:ascii="Times New Roman" w:hAnsi="Times New Roman" w:cs="Times New Roman"/>
          <w:bCs/>
          <w:sz w:val="24"/>
          <w:szCs w:val="24"/>
          <w:u w:val="single"/>
        </w:rPr>
        <w:t xml:space="preserve">infraestrutura </w:t>
      </w:r>
      <w:r w:rsidR="005F519D" w:rsidRPr="00676D19">
        <w:rPr>
          <w:rFonts w:ascii="Times New Roman" w:hAnsi="Times New Roman" w:cs="Times New Roman"/>
          <w:bCs/>
          <w:sz w:val="24"/>
          <w:szCs w:val="24"/>
          <w:u w:val="single"/>
        </w:rPr>
        <w:t>básica dos parcelamentos</w:t>
      </w:r>
      <w:r w:rsidR="005F519D">
        <w:rPr>
          <w:rFonts w:ascii="Times New Roman" w:hAnsi="Times New Roman" w:cs="Times New Roman"/>
          <w:bCs/>
          <w:sz w:val="24"/>
          <w:szCs w:val="24"/>
        </w:rPr>
        <w:t xml:space="preserve"> é constituída pelos equipamentos urbanos de escoamento das águas pluviais, iluminação pública, esgotamento sanitário, abastecimento de água</w:t>
      </w:r>
      <w:r w:rsidR="00042483">
        <w:rPr>
          <w:rFonts w:ascii="Times New Roman" w:hAnsi="Times New Roman" w:cs="Times New Roman"/>
          <w:bCs/>
          <w:sz w:val="24"/>
          <w:szCs w:val="24"/>
        </w:rPr>
        <w:t xml:space="preserve"> potável, energia elétrica pública e domiciliar e vias de circulação</w:t>
      </w:r>
      <w:r w:rsidR="005F519D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65295A28" w14:textId="77777777" w:rsidR="00780358" w:rsidRDefault="00780358" w:rsidP="008367D1">
      <w:pPr>
        <w:pStyle w:val="p9"/>
        <w:spacing w:before="120" w:beforeAutospacing="0" w:after="120" w:afterAutospacing="0" w:line="360" w:lineRule="auto"/>
        <w:ind w:firstLine="527"/>
        <w:rPr>
          <w:bCs/>
        </w:rPr>
      </w:pPr>
      <w:r>
        <w:rPr>
          <w:bCs/>
        </w:rPr>
        <w:t>Art.</w:t>
      </w:r>
      <w:r w:rsidR="008E4C70">
        <w:rPr>
          <w:bCs/>
        </w:rPr>
        <w:t xml:space="preserve"> 4º</w:t>
      </w:r>
      <w:r>
        <w:rPr>
          <w:bCs/>
        </w:rPr>
        <w:t xml:space="preserve"> da lei 6.766/79 estabelece os </w:t>
      </w:r>
      <w:r w:rsidRPr="002E1410">
        <w:rPr>
          <w:bCs/>
        </w:rPr>
        <w:t>requisitos mínimos para os loteamentos</w:t>
      </w:r>
      <w:r>
        <w:rPr>
          <w:bCs/>
        </w:rPr>
        <w:t xml:space="preserve">: </w:t>
      </w:r>
    </w:p>
    <w:p w14:paraId="7E74A857" w14:textId="77777777" w:rsidR="00780358" w:rsidRPr="00780358" w:rsidRDefault="00780358" w:rsidP="00780358">
      <w:pPr>
        <w:pStyle w:val="p9"/>
        <w:spacing w:before="120" w:beforeAutospacing="0" w:after="120" w:afterAutospacing="0"/>
        <w:ind w:left="2268"/>
        <w:jc w:val="both"/>
      </w:pPr>
      <w:r w:rsidRPr="00780358">
        <w:rPr>
          <w:rStyle w:val="t1"/>
          <w:sz w:val="20"/>
          <w:szCs w:val="20"/>
        </w:rPr>
        <w:t>Art</w:t>
      </w:r>
      <w:r w:rsidRPr="00780358">
        <w:rPr>
          <w:sz w:val="20"/>
          <w:szCs w:val="20"/>
        </w:rPr>
        <w:t>. 4º. Os loteamentos deverão atender, pelo menos, aos seguintes requisitos:</w:t>
      </w:r>
    </w:p>
    <w:p w14:paraId="5C6AFC74" w14:textId="77777777" w:rsidR="00780358" w:rsidRDefault="00780358" w:rsidP="00780358">
      <w:pPr>
        <w:pStyle w:val="p5"/>
        <w:spacing w:before="120" w:beforeAutospacing="0" w:after="120" w:afterAutospacing="0"/>
        <w:ind w:left="2268"/>
        <w:jc w:val="both"/>
        <w:rPr>
          <w:sz w:val="20"/>
          <w:szCs w:val="20"/>
        </w:rPr>
      </w:pPr>
      <w:bookmarkStart w:id="0" w:name="art4i"/>
      <w:bookmarkEnd w:id="0"/>
      <w:r w:rsidRPr="00780358">
        <w:rPr>
          <w:sz w:val="20"/>
          <w:szCs w:val="20"/>
        </w:rPr>
        <w:t>I - as áreas destinadas a sistemas de circulação, a implantação de equipamento urbano e comunitário, bem como a espaços livres de uso público, serão proporcionais à densidade de ocupação prevista pelo plano diretor ou aprovada por lei municipal para a zona em que se situem.</w:t>
      </w:r>
    </w:p>
    <w:p w14:paraId="0F63C8E2" w14:textId="77777777" w:rsidR="00780358" w:rsidRPr="00780358" w:rsidRDefault="00780358" w:rsidP="00780358">
      <w:pPr>
        <w:pStyle w:val="p5"/>
        <w:spacing w:before="120" w:beforeAutospacing="0" w:after="120" w:afterAutospacing="0"/>
        <w:ind w:left="2268"/>
        <w:jc w:val="both"/>
      </w:pPr>
      <w:r w:rsidRPr="00780358">
        <w:rPr>
          <w:sz w:val="20"/>
          <w:szCs w:val="20"/>
        </w:rPr>
        <w:t>II - os lotes terão área mínima de 125m² (cento e vinte e cinco metros quadrados) e frente mínima de 5 (cinco) metros, salvo quando o loteamento se destinar a urbanização específica ou edificação de conjuntos habitacionais de interesse social, previamente aprovados pelos órgãos públicos competentes;</w:t>
      </w:r>
    </w:p>
    <w:p w14:paraId="021E384F" w14:textId="77777777" w:rsidR="008C3CAB" w:rsidRPr="008C3CAB" w:rsidRDefault="008C3CAB" w:rsidP="008C3CAB">
      <w:pPr>
        <w:pStyle w:val="artigo"/>
        <w:ind w:left="2268"/>
        <w:jc w:val="both"/>
        <w:rPr>
          <w:color w:val="000000"/>
          <w:sz w:val="27"/>
          <w:szCs w:val="27"/>
        </w:rPr>
      </w:pPr>
      <w:bookmarkStart w:id="1" w:name="art4iii"/>
      <w:bookmarkEnd w:id="1"/>
      <w:r w:rsidRPr="008C3CAB">
        <w:rPr>
          <w:color w:val="000000"/>
          <w:sz w:val="20"/>
          <w:szCs w:val="20"/>
        </w:rPr>
        <w:t>III – ao longo das faixas de domínio público das rodovias, a reserva de faixa não edificável de, no mínimo, 15 (quinze) metros de cada lado poderá ser reduzida por lei municipal ou distrital que aprovar o instrumento do planejamento territorial, até o limite mínimo de 5 (cinco) metros de cada lado.    </w:t>
      </w:r>
      <w:hyperlink r:id="rId8" w:anchor="art2" w:history="1">
        <w:r w:rsidRPr="008C3CAB">
          <w:rPr>
            <w:rStyle w:val="Hyperlink"/>
            <w:sz w:val="20"/>
            <w:szCs w:val="20"/>
          </w:rPr>
          <w:t>(Redação dada pela Lei nº 13.913, de 2019)</w:t>
        </w:r>
      </w:hyperlink>
    </w:p>
    <w:p w14:paraId="5C62D6A2" w14:textId="77777777" w:rsidR="00780358" w:rsidRPr="008C3CAB" w:rsidRDefault="008C3CAB" w:rsidP="008C3CAB">
      <w:pPr>
        <w:pStyle w:val="artigo"/>
        <w:ind w:left="2268"/>
        <w:jc w:val="both"/>
        <w:rPr>
          <w:color w:val="000000"/>
          <w:sz w:val="27"/>
          <w:szCs w:val="27"/>
        </w:rPr>
      </w:pPr>
      <w:r w:rsidRPr="008C3CAB">
        <w:rPr>
          <w:color w:val="000000"/>
          <w:sz w:val="20"/>
          <w:szCs w:val="20"/>
        </w:rPr>
        <w:t>III-A. – ao longo das águas correntes e dormentes e da faixa de domínio das ferrovias, será obrigatória a reserva de uma faixa não edificável de, no mínimo, 15 (quinze) metros de cada lado;   </w:t>
      </w:r>
      <w:hyperlink r:id="rId9" w:anchor="art2" w:history="1">
        <w:r w:rsidRPr="008C3CAB">
          <w:rPr>
            <w:rStyle w:val="Hyperlink"/>
            <w:sz w:val="20"/>
            <w:szCs w:val="20"/>
          </w:rPr>
          <w:t>(Incluído pela Lei nº 13.913, de 2019)</w:t>
        </w:r>
      </w:hyperlink>
      <w:r w:rsidR="00780358" w:rsidRPr="00780358">
        <w:rPr>
          <w:sz w:val="20"/>
          <w:szCs w:val="20"/>
        </w:rPr>
        <w:t>;     </w:t>
      </w:r>
      <w:r w:rsidR="00780358" w:rsidRPr="00780358">
        <w:t xml:space="preserve"> </w:t>
      </w:r>
    </w:p>
    <w:p w14:paraId="56D0FDF0" w14:textId="77777777" w:rsidR="00780358" w:rsidRPr="00780358" w:rsidRDefault="00780358" w:rsidP="00780358">
      <w:pPr>
        <w:pStyle w:val="p5"/>
        <w:spacing w:before="120" w:beforeAutospacing="0" w:after="120" w:afterAutospacing="0"/>
        <w:ind w:left="2268"/>
        <w:jc w:val="both"/>
      </w:pPr>
      <w:r w:rsidRPr="00780358">
        <w:rPr>
          <w:sz w:val="20"/>
          <w:szCs w:val="20"/>
        </w:rPr>
        <w:t>IV - as vias de loteamento deverão articular-se com as vias adjacentes oficiais, existentes ou projetadas, e harmonizar-se com a topografia local.</w:t>
      </w:r>
    </w:p>
    <w:p w14:paraId="2AAABF0C" w14:textId="77777777" w:rsidR="00780358" w:rsidRPr="008C3CAB" w:rsidRDefault="008C3CAB" w:rsidP="00780358">
      <w:pPr>
        <w:pStyle w:val="p13"/>
        <w:spacing w:before="120" w:beforeAutospacing="0" w:after="120" w:afterAutospacing="0"/>
        <w:ind w:left="2268"/>
        <w:jc w:val="both"/>
      </w:pPr>
      <w:bookmarkStart w:id="2" w:name="art4§1"/>
      <w:bookmarkEnd w:id="2"/>
      <w:r w:rsidRPr="008C3CAB">
        <w:rPr>
          <w:color w:val="000000"/>
          <w:sz w:val="20"/>
          <w:szCs w:val="20"/>
          <w:shd w:val="clear" w:color="auto" w:fill="FFFFFF"/>
        </w:rPr>
        <w:t>§ 1</w:t>
      </w:r>
      <w:r w:rsidRPr="008C3CAB">
        <w:rPr>
          <w:color w:val="000000"/>
          <w:sz w:val="20"/>
          <w:szCs w:val="20"/>
          <w:u w:val="single"/>
          <w:shd w:val="clear" w:color="auto" w:fill="FFFFFF"/>
          <w:vertAlign w:val="superscript"/>
        </w:rPr>
        <w:t>o</w:t>
      </w:r>
      <w:r w:rsidRPr="008C3CAB">
        <w:rPr>
          <w:color w:val="000000"/>
          <w:sz w:val="20"/>
          <w:szCs w:val="20"/>
          <w:shd w:val="clear" w:color="auto" w:fill="FFFFFF"/>
        </w:rPr>
        <w:t> A legislação municipal definirá, para cada zona em que se divida o território do Município, os usos permitidos e os índices urbanísticos de parcelamento e ocupação do solo, que incluirão, obrigatoriamente, as áreas mínimas e máximas de lotes e os coeficientes máximos de aproveitamento. </w:t>
      </w:r>
      <w:r w:rsidRPr="008C3CAB">
        <w:rPr>
          <w:rStyle w:val="nfase"/>
          <w:i w:val="0"/>
          <w:iCs w:val="0"/>
          <w:color w:val="000000"/>
          <w:sz w:val="20"/>
          <w:szCs w:val="20"/>
          <w:shd w:val="clear" w:color="auto" w:fill="FFFFFF"/>
        </w:rPr>
        <w:t> </w:t>
      </w:r>
      <w:r w:rsidR="00780358" w:rsidRPr="008C3CAB">
        <w:rPr>
          <w:sz w:val="20"/>
          <w:szCs w:val="20"/>
        </w:rPr>
        <w:t xml:space="preserve"> </w:t>
      </w:r>
      <w:r w:rsidR="00780358" w:rsidRPr="008C3CAB">
        <w:rPr>
          <w:rStyle w:val="nfase"/>
          <w:i w:val="0"/>
          <w:iCs w:val="0"/>
          <w:sz w:val="20"/>
          <w:szCs w:val="20"/>
        </w:rPr>
        <w:t xml:space="preserve">       </w:t>
      </w:r>
    </w:p>
    <w:p w14:paraId="7370078C" w14:textId="77777777" w:rsidR="00780358" w:rsidRPr="00780358" w:rsidRDefault="00780358" w:rsidP="00780358">
      <w:pPr>
        <w:pStyle w:val="p13"/>
        <w:spacing w:before="120" w:beforeAutospacing="0" w:after="120" w:afterAutospacing="0"/>
        <w:ind w:left="2268"/>
        <w:jc w:val="both"/>
      </w:pPr>
      <w:r>
        <w:rPr>
          <w:sz w:val="20"/>
          <w:szCs w:val="20"/>
        </w:rPr>
        <w:t>§ 2º</w:t>
      </w:r>
      <w:r w:rsidRPr="00780358">
        <w:rPr>
          <w:sz w:val="20"/>
          <w:szCs w:val="20"/>
        </w:rPr>
        <w:t xml:space="preserve"> </w:t>
      </w:r>
      <w:r w:rsidRPr="00780358">
        <w:rPr>
          <w:sz w:val="20"/>
          <w:szCs w:val="20"/>
          <w:u w:val="single"/>
        </w:rPr>
        <w:t>Consideram-se comunitários os equipamentos públicos de educação, cultura, saúde, lazer e similares</w:t>
      </w:r>
      <w:r w:rsidRPr="00780358">
        <w:rPr>
          <w:sz w:val="20"/>
          <w:szCs w:val="20"/>
        </w:rPr>
        <w:t>.</w:t>
      </w:r>
    </w:p>
    <w:p w14:paraId="2BDE7E0C" w14:textId="77777777" w:rsidR="00780358" w:rsidRPr="00780358" w:rsidRDefault="00780358" w:rsidP="00780358">
      <w:pPr>
        <w:pStyle w:val="p13"/>
        <w:spacing w:before="120" w:beforeAutospacing="0" w:after="120" w:afterAutospacing="0"/>
        <w:ind w:left="2268"/>
        <w:jc w:val="both"/>
      </w:pPr>
      <w:bookmarkStart w:id="3" w:name="art4§3"/>
      <w:bookmarkEnd w:id="3"/>
      <w:r w:rsidRPr="00780358">
        <w:rPr>
          <w:sz w:val="20"/>
          <w:szCs w:val="20"/>
        </w:rPr>
        <w:t>§ 3</w:t>
      </w:r>
      <w:r w:rsidRPr="00780358">
        <w:rPr>
          <w:sz w:val="20"/>
          <w:szCs w:val="20"/>
          <w:u w:val="single"/>
          <w:vertAlign w:val="superscript"/>
        </w:rPr>
        <w:t>o</w:t>
      </w:r>
      <w:r w:rsidRPr="00780358">
        <w:rPr>
          <w:sz w:val="20"/>
          <w:szCs w:val="20"/>
        </w:rPr>
        <w:t xml:space="preserve"> Se necessária, a reserva de faixa não-edificável vinculada a dutovias será exigida no âmbito do respectivo licenciamento ambiental, observados critérios e parâmetros que </w:t>
      </w:r>
      <w:r w:rsidRPr="00780358">
        <w:rPr>
          <w:sz w:val="20"/>
          <w:szCs w:val="20"/>
        </w:rPr>
        <w:lastRenderedPageBreak/>
        <w:t>garantam a segurança da população e a proteção do meio ambiente, conforme estabelecido nas normas técnicas pertinentes</w:t>
      </w:r>
      <w:r>
        <w:rPr>
          <w:sz w:val="20"/>
          <w:szCs w:val="20"/>
        </w:rPr>
        <w:t>.</w:t>
      </w:r>
    </w:p>
    <w:p w14:paraId="11965353" w14:textId="77777777" w:rsidR="00624FB5" w:rsidRDefault="00C34A52" w:rsidP="00FC544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624FB5">
        <w:rPr>
          <w:rFonts w:ascii="Times New Roman" w:hAnsi="Times New Roman" w:cs="Times New Roman"/>
          <w:bCs/>
          <w:sz w:val="24"/>
          <w:szCs w:val="24"/>
        </w:rPr>
        <w:t xml:space="preserve"> Lei 3.720/2007</w:t>
      </w:r>
      <w:r>
        <w:rPr>
          <w:rFonts w:ascii="Times New Roman" w:hAnsi="Times New Roman" w:cs="Times New Roman"/>
          <w:bCs/>
          <w:sz w:val="24"/>
          <w:szCs w:val="24"/>
        </w:rPr>
        <w:t xml:space="preserve"> estabelece outros requisitos para os parcelamentos, destaca-se o art. 24 que institui </w:t>
      </w:r>
      <w:r w:rsidR="00624FB5">
        <w:rPr>
          <w:rFonts w:ascii="Times New Roman" w:hAnsi="Times New Roman" w:cs="Times New Roman"/>
          <w:bCs/>
          <w:sz w:val="24"/>
          <w:szCs w:val="24"/>
        </w:rPr>
        <w:t xml:space="preserve">áreas mínimas de parcelamento que </w:t>
      </w:r>
      <w:r w:rsidR="00624FB5" w:rsidRPr="001F7893">
        <w:rPr>
          <w:rFonts w:ascii="Times New Roman" w:hAnsi="Times New Roman" w:cs="Times New Roman"/>
          <w:bCs/>
          <w:sz w:val="24"/>
          <w:szCs w:val="24"/>
        </w:rPr>
        <w:t>compreende</w:t>
      </w:r>
      <w:r w:rsidR="00D022B9" w:rsidRPr="001F7893">
        <w:rPr>
          <w:rFonts w:ascii="Times New Roman" w:hAnsi="Times New Roman" w:cs="Times New Roman"/>
          <w:bCs/>
          <w:sz w:val="24"/>
          <w:szCs w:val="24"/>
        </w:rPr>
        <w:t>m</w:t>
      </w:r>
      <w:r w:rsidR="00F717F2" w:rsidRPr="001F7893">
        <w:rPr>
          <w:rFonts w:ascii="Times New Roman" w:hAnsi="Times New Roman" w:cs="Times New Roman"/>
          <w:bCs/>
          <w:sz w:val="24"/>
          <w:szCs w:val="24"/>
        </w:rPr>
        <w:t xml:space="preserve"> entre 180</w:t>
      </w:r>
      <w:r w:rsidR="00624FB5" w:rsidRPr="001F7893">
        <w:rPr>
          <w:rFonts w:ascii="Times New Roman" w:hAnsi="Times New Roman" w:cs="Times New Roman"/>
          <w:bCs/>
          <w:sz w:val="24"/>
          <w:szCs w:val="24"/>
        </w:rPr>
        <w:t>,00 m² a</w:t>
      </w:r>
      <w:r w:rsidRPr="001F7893">
        <w:rPr>
          <w:rFonts w:ascii="Times New Roman" w:hAnsi="Times New Roman" w:cs="Times New Roman"/>
          <w:bCs/>
          <w:sz w:val="24"/>
          <w:szCs w:val="24"/>
        </w:rPr>
        <w:t xml:space="preserve"> 360,00 m², como p. ex., </w:t>
      </w:r>
      <w:r w:rsidR="00624FB5" w:rsidRPr="001F7893">
        <w:rPr>
          <w:rFonts w:ascii="Times New Roman" w:hAnsi="Times New Roman" w:cs="Times New Roman"/>
          <w:bCs/>
          <w:sz w:val="24"/>
          <w:szCs w:val="24"/>
        </w:rPr>
        <w:t>lotes não retangulares deverão</w:t>
      </w:r>
      <w:r w:rsidR="00F717F2" w:rsidRPr="001F7893">
        <w:rPr>
          <w:rFonts w:ascii="Times New Roman" w:hAnsi="Times New Roman" w:cs="Times New Roman"/>
          <w:bCs/>
          <w:sz w:val="24"/>
          <w:szCs w:val="24"/>
        </w:rPr>
        <w:t xml:space="preserve"> ter área mínima de 200,00</w:t>
      </w:r>
      <w:r w:rsidR="00624FB5" w:rsidRPr="001F7893">
        <w:rPr>
          <w:rFonts w:ascii="Times New Roman" w:hAnsi="Times New Roman" w:cs="Times New Roman"/>
          <w:bCs/>
          <w:sz w:val="24"/>
          <w:szCs w:val="24"/>
        </w:rPr>
        <w:t xml:space="preserve"> m².</w:t>
      </w:r>
    </w:p>
    <w:p w14:paraId="4F075D23" w14:textId="77777777" w:rsidR="00494872" w:rsidRDefault="0016308F" w:rsidP="00FC544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partir do registro do loteamento, pertencerá ao Município, conforme</w:t>
      </w:r>
      <w:r w:rsidR="008E4C70">
        <w:rPr>
          <w:rFonts w:ascii="Times New Roman" w:hAnsi="Times New Roman" w:cs="Times New Roman"/>
          <w:bCs/>
          <w:sz w:val="24"/>
          <w:szCs w:val="24"/>
        </w:rPr>
        <w:t xml:space="preserve"> art. 4º, §2º, da lei 6.766/79, </w:t>
      </w:r>
      <w:r>
        <w:rPr>
          <w:rFonts w:ascii="Times New Roman" w:hAnsi="Times New Roman" w:cs="Times New Roman"/>
          <w:bCs/>
          <w:sz w:val="24"/>
          <w:szCs w:val="24"/>
        </w:rPr>
        <w:t xml:space="preserve">por serem </w:t>
      </w:r>
      <w:r w:rsidR="008E4C70">
        <w:rPr>
          <w:rFonts w:ascii="Times New Roman" w:hAnsi="Times New Roman" w:cs="Times New Roman"/>
          <w:bCs/>
          <w:sz w:val="24"/>
          <w:szCs w:val="24"/>
        </w:rPr>
        <w:t xml:space="preserve">considerados comunitários e, portanto, bens </w:t>
      </w:r>
      <w:r w:rsidR="002E1410">
        <w:rPr>
          <w:rFonts w:ascii="Times New Roman" w:hAnsi="Times New Roman" w:cs="Times New Roman"/>
          <w:bCs/>
          <w:sz w:val="24"/>
          <w:szCs w:val="24"/>
        </w:rPr>
        <w:t xml:space="preserve">públicos </w:t>
      </w:r>
      <w:r w:rsidR="008E4C70">
        <w:rPr>
          <w:rFonts w:ascii="Times New Roman" w:hAnsi="Times New Roman" w:cs="Times New Roman"/>
          <w:bCs/>
          <w:sz w:val="24"/>
          <w:szCs w:val="24"/>
        </w:rPr>
        <w:t>municipa</w:t>
      </w:r>
      <w:r w:rsidR="002E1410">
        <w:rPr>
          <w:rFonts w:ascii="Times New Roman" w:hAnsi="Times New Roman" w:cs="Times New Roman"/>
          <w:bCs/>
          <w:sz w:val="24"/>
          <w:szCs w:val="24"/>
        </w:rPr>
        <w:t>l</w:t>
      </w:r>
      <w:r w:rsidR="008E4C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C70" w:rsidRPr="008E4C70">
        <w:rPr>
          <w:rFonts w:ascii="Times New Roman" w:hAnsi="Times New Roman" w:cs="Times New Roman"/>
          <w:bCs/>
          <w:sz w:val="24"/>
          <w:szCs w:val="24"/>
        </w:rPr>
        <w:t>“</w:t>
      </w:r>
      <w:r w:rsidR="008E4C70" w:rsidRPr="008E4C70">
        <w:rPr>
          <w:rFonts w:ascii="Times New Roman" w:hAnsi="Times New Roman" w:cs="Times New Roman"/>
          <w:sz w:val="24"/>
          <w:szCs w:val="24"/>
        </w:rPr>
        <w:t>os equipamentos públicos de educação, cultura, saúde, lazer e similares</w:t>
      </w:r>
      <w:r w:rsidR="008E4C70">
        <w:rPr>
          <w:rFonts w:ascii="Times New Roman" w:hAnsi="Times New Roman" w:cs="Times New Roman"/>
          <w:bCs/>
          <w:sz w:val="24"/>
          <w:szCs w:val="24"/>
        </w:rPr>
        <w:t>”; o art. 22 da referida lei ainda estabelece que “desde a data do registro de loteamento, passam a integrar o domínio do Município as vias e praças, os espaços livres e as áreas destinadas a edifícios públicos e outros equipamentos urbanos, constantes do projeto e do memorial descritivo”, sendo, então, bens municipais.</w:t>
      </w:r>
      <w:r w:rsidR="009423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2347">
        <w:rPr>
          <w:rFonts w:ascii="Times New Roman" w:hAnsi="Times New Roman" w:cs="Times New Roman"/>
          <w:sz w:val="24"/>
          <w:szCs w:val="24"/>
        </w:rPr>
        <w:t>GUERRA SERRA e de HIPÓLITO SERRA, p. 130 “são áreas públicas aquelas destinadas a: 1) sistema de circulação; 2) implantação de equipamentos urbanos (equipamentos públicos de abastecimento de água</w:t>
      </w:r>
      <w:r w:rsidR="00494872">
        <w:rPr>
          <w:rFonts w:ascii="Times New Roman" w:hAnsi="Times New Roman" w:cs="Times New Roman"/>
          <w:sz w:val="24"/>
          <w:szCs w:val="24"/>
        </w:rPr>
        <w:t>, esgoto, energia elétrica etc.</w:t>
      </w:r>
      <w:r w:rsidR="00942347">
        <w:rPr>
          <w:rFonts w:ascii="Times New Roman" w:hAnsi="Times New Roman" w:cs="Times New Roman"/>
          <w:sz w:val="24"/>
          <w:szCs w:val="24"/>
        </w:rPr>
        <w:t>)</w:t>
      </w:r>
      <w:r w:rsidR="00494872">
        <w:rPr>
          <w:rFonts w:ascii="Times New Roman" w:hAnsi="Times New Roman" w:cs="Times New Roman"/>
          <w:sz w:val="24"/>
          <w:szCs w:val="24"/>
        </w:rPr>
        <w:t xml:space="preserve"> e comunitários (equipamentos públicos de educação, cultura, saúde, lazer e similares); 3) espaços livres de uso público</w:t>
      </w:r>
      <w:r w:rsidR="00942347">
        <w:rPr>
          <w:rFonts w:ascii="Times New Roman" w:hAnsi="Times New Roman" w:cs="Times New Roman"/>
          <w:sz w:val="24"/>
          <w:szCs w:val="24"/>
        </w:rPr>
        <w:t>”</w:t>
      </w:r>
      <w:r w:rsidR="00980F4A">
        <w:rPr>
          <w:rFonts w:ascii="Times New Roman" w:hAnsi="Times New Roman" w:cs="Times New Roman"/>
          <w:sz w:val="24"/>
          <w:szCs w:val="24"/>
        </w:rPr>
        <w:t>, o Código Civil, no art. 99, disciplina quais bens são considerados públicos.</w:t>
      </w:r>
    </w:p>
    <w:p w14:paraId="688CD437" w14:textId="77777777" w:rsidR="00E40340" w:rsidRDefault="00494872" w:rsidP="00FC544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referidos bens</w:t>
      </w:r>
      <w:r w:rsidR="002E1410">
        <w:rPr>
          <w:rFonts w:ascii="Times New Roman" w:hAnsi="Times New Roman" w:cs="Times New Roman"/>
          <w:sz w:val="24"/>
          <w:szCs w:val="24"/>
        </w:rPr>
        <w:t xml:space="preserve"> públicos</w:t>
      </w:r>
      <w:r>
        <w:rPr>
          <w:rFonts w:ascii="Times New Roman" w:hAnsi="Times New Roman" w:cs="Times New Roman"/>
          <w:sz w:val="24"/>
          <w:szCs w:val="24"/>
        </w:rPr>
        <w:t xml:space="preserve"> do município somente poderão ser negociados (doação, permuta, alienação, modificação de via pública de acesso aos lotes para novo loteamento </w:t>
      </w:r>
      <w:r w:rsidRPr="00AF14C1">
        <w:rPr>
          <w:rFonts w:ascii="Times New Roman" w:hAnsi="Times New Roman" w:cs="Times New Roman"/>
          <w:b/>
          <w:sz w:val="24"/>
          <w:szCs w:val="24"/>
        </w:rPr>
        <w:t>etc.</w:t>
      </w:r>
      <w:r>
        <w:rPr>
          <w:rFonts w:ascii="Times New Roman" w:hAnsi="Times New Roman" w:cs="Times New Roman"/>
          <w:sz w:val="24"/>
          <w:szCs w:val="24"/>
        </w:rPr>
        <w:t xml:space="preserve">) após o competente procedimento </w:t>
      </w:r>
      <w:r w:rsidRPr="005D11CE">
        <w:rPr>
          <w:rFonts w:ascii="Times New Roman" w:hAnsi="Times New Roman" w:cs="Times New Roman"/>
          <w:sz w:val="24"/>
          <w:szCs w:val="24"/>
        </w:rPr>
        <w:t>de</w:t>
      </w:r>
      <w:r w:rsidRPr="005D11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1CE">
        <w:rPr>
          <w:rFonts w:ascii="Times New Roman" w:hAnsi="Times New Roman" w:cs="Times New Roman"/>
          <w:b/>
          <w:sz w:val="24"/>
          <w:szCs w:val="24"/>
          <w:u w:val="single"/>
        </w:rPr>
        <w:t>desafetação</w:t>
      </w:r>
      <w:r>
        <w:rPr>
          <w:rFonts w:ascii="Times New Roman" w:hAnsi="Times New Roman" w:cs="Times New Roman"/>
          <w:sz w:val="24"/>
          <w:szCs w:val="24"/>
        </w:rPr>
        <w:t xml:space="preserve"> autorizado por lei aprovada pela Câmara Municipal</w:t>
      </w:r>
      <w:r w:rsidR="00E40340">
        <w:rPr>
          <w:rFonts w:ascii="Times New Roman" w:hAnsi="Times New Roman" w:cs="Times New Roman"/>
          <w:sz w:val="24"/>
          <w:szCs w:val="24"/>
        </w:rPr>
        <w:t>, com a perfeita caracterização, na forma do art. 225 da lei 6.</w:t>
      </w:r>
      <w:r w:rsidR="00A156FA">
        <w:rPr>
          <w:rFonts w:ascii="Times New Roman" w:hAnsi="Times New Roman" w:cs="Times New Roman"/>
          <w:sz w:val="24"/>
          <w:szCs w:val="24"/>
        </w:rPr>
        <w:t>015/73, da área a ser negociada, a</w:t>
      </w:r>
      <w:r w:rsidR="00AF14C1">
        <w:rPr>
          <w:rFonts w:ascii="Times New Roman" w:hAnsi="Times New Roman" w:cs="Times New Roman"/>
          <w:sz w:val="24"/>
          <w:szCs w:val="24"/>
        </w:rPr>
        <w:t>rts. 100 e 101 do CC/02.</w:t>
      </w:r>
      <w:r w:rsidR="00A156FA">
        <w:rPr>
          <w:rFonts w:ascii="Times New Roman" w:hAnsi="Times New Roman" w:cs="Times New Roman"/>
          <w:sz w:val="24"/>
          <w:szCs w:val="24"/>
        </w:rPr>
        <w:t xml:space="preserve"> Lembra-se que deverá ser observada a Lei Federal 8.666/93 c/c a Lei Municipal para alienação de bem público.</w:t>
      </w:r>
    </w:p>
    <w:p w14:paraId="7DB62D46" w14:textId="77777777" w:rsidR="005A5907" w:rsidRDefault="00942347" w:rsidP="005A5907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410" w:rsidRPr="002E1410">
        <w:rPr>
          <w:rFonts w:ascii="Times New Roman" w:hAnsi="Times New Roman" w:cs="Times New Roman"/>
          <w:b/>
          <w:sz w:val="24"/>
          <w:szCs w:val="24"/>
        </w:rPr>
        <w:t>4)</w:t>
      </w:r>
      <w:r w:rsidR="002E1410">
        <w:rPr>
          <w:rFonts w:ascii="Times New Roman" w:hAnsi="Times New Roman" w:cs="Times New Roman"/>
          <w:sz w:val="24"/>
          <w:szCs w:val="24"/>
        </w:rPr>
        <w:t xml:space="preserve"> </w:t>
      </w:r>
      <w:r w:rsidR="00E95291">
        <w:rPr>
          <w:rFonts w:ascii="Times New Roman" w:hAnsi="Times New Roman" w:cs="Times New Roman"/>
          <w:b/>
          <w:sz w:val="24"/>
          <w:szCs w:val="24"/>
          <w:u w:val="single"/>
        </w:rPr>
        <w:t>Recomenda-</w:t>
      </w:r>
      <w:r w:rsidR="00E95291" w:rsidRPr="00E95291">
        <w:rPr>
          <w:rFonts w:ascii="Times New Roman" w:hAnsi="Times New Roman" w:cs="Times New Roman"/>
          <w:b/>
          <w:sz w:val="24"/>
          <w:szCs w:val="24"/>
          <w:u w:val="single"/>
        </w:rPr>
        <w:t>se</w:t>
      </w:r>
      <w:r w:rsidR="00E95291">
        <w:rPr>
          <w:rFonts w:ascii="Times New Roman" w:hAnsi="Times New Roman" w:cs="Times New Roman"/>
          <w:sz w:val="24"/>
          <w:szCs w:val="24"/>
        </w:rPr>
        <w:t xml:space="preserve"> </w:t>
      </w:r>
      <w:r w:rsidR="00242006">
        <w:rPr>
          <w:rFonts w:ascii="Times New Roman" w:hAnsi="Times New Roman" w:cs="Times New Roman"/>
          <w:sz w:val="24"/>
          <w:szCs w:val="24"/>
        </w:rPr>
        <w:t>ao empreendedor</w:t>
      </w:r>
      <w:r w:rsidR="005A5907">
        <w:rPr>
          <w:rFonts w:ascii="Times New Roman" w:hAnsi="Times New Roman" w:cs="Times New Roman"/>
          <w:sz w:val="24"/>
          <w:szCs w:val="24"/>
        </w:rPr>
        <w:t xml:space="preserve"> (proprietário do imóvel)</w:t>
      </w:r>
      <w:r w:rsidR="00242006">
        <w:rPr>
          <w:rFonts w:ascii="Times New Roman" w:hAnsi="Times New Roman" w:cs="Times New Roman"/>
          <w:sz w:val="24"/>
          <w:szCs w:val="24"/>
        </w:rPr>
        <w:t>,</w:t>
      </w:r>
      <w:r w:rsidR="00E95291">
        <w:rPr>
          <w:rFonts w:ascii="Times New Roman" w:hAnsi="Times New Roman" w:cs="Times New Roman"/>
          <w:sz w:val="24"/>
          <w:szCs w:val="24"/>
        </w:rPr>
        <w:t xml:space="preserve"> </w:t>
      </w:r>
      <w:r w:rsidR="00242006">
        <w:rPr>
          <w:rFonts w:ascii="Times New Roman" w:hAnsi="Times New Roman" w:cs="Times New Roman"/>
          <w:sz w:val="24"/>
          <w:szCs w:val="24"/>
        </w:rPr>
        <w:t>a</w:t>
      </w:r>
      <w:r w:rsidR="00AD57B1" w:rsidRPr="00E95291">
        <w:rPr>
          <w:rFonts w:ascii="Times New Roman" w:hAnsi="Times New Roman" w:cs="Times New Roman"/>
          <w:sz w:val="24"/>
          <w:szCs w:val="24"/>
        </w:rPr>
        <w:t>ntes</w:t>
      </w:r>
      <w:r w:rsidR="00CF0545">
        <w:rPr>
          <w:rFonts w:ascii="Times New Roman" w:hAnsi="Times New Roman" w:cs="Times New Roman"/>
          <w:sz w:val="24"/>
          <w:szCs w:val="24"/>
        </w:rPr>
        <w:t xml:space="preserve"> de proceder à</w:t>
      </w:r>
      <w:r w:rsidR="00AD57B1" w:rsidRPr="005F2773">
        <w:rPr>
          <w:rFonts w:ascii="Times New Roman" w:hAnsi="Times New Roman" w:cs="Times New Roman"/>
          <w:sz w:val="24"/>
          <w:szCs w:val="24"/>
        </w:rPr>
        <w:t xml:space="preserve"> elaboração do Projeto</w:t>
      </w:r>
      <w:r w:rsidR="00857AB8">
        <w:rPr>
          <w:rFonts w:ascii="Times New Roman" w:hAnsi="Times New Roman" w:cs="Times New Roman"/>
          <w:sz w:val="24"/>
          <w:szCs w:val="24"/>
        </w:rPr>
        <w:t>/Planta</w:t>
      </w:r>
      <w:r w:rsidR="00AD57B1" w:rsidRPr="005F2773">
        <w:rPr>
          <w:rFonts w:ascii="Times New Roman" w:hAnsi="Times New Roman" w:cs="Times New Roman"/>
          <w:sz w:val="24"/>
          <w:szCs w:val="24"/>
        </w:rPr>
        <w:t xml:space="preserve"> e Memorial Descritivo,</w:t>
      </w:r>
      <w:r w:rsidR="00857AB8">
        <w:rPr>
          <w:rFonts w:ascii="Times New Roman" w:hAnsi="Times New Roman" w:cs="Times New Roman"/>
          <w:sz w:val="24"/>
          <w:szCs w:val="24"/>
        </w:rPr>
        <w:t xml:space="preserve"> e até mesmo a</w:t>
      </w:r>
      <w:r w:rsidR="00AD57B1" w:rsidRPr="005F2773">
        <w:rPr>
          <w:rFonts w:ascii="Times New Roman" w:hAnsi="Times New Roman" w:cs="Times New Roman"/>
          <w:sz w:val="24"/>
          <w:szCs w:val="24"/>
        </w:rPr>
        <w:t xml:space="preserve"> elaboração do Termo de Compromisso</w:t>
      </w:r>
      <w:r w:rsidR="00857AB8">
        <w:rPr>
          <w:rFonts w:ascii="Times New Roman" w:hAnsi="Times New Roman" w:cs="Times New Roman"/>
          <w:sz w:val="24"/>
          <w:szCs w:val="24"/>
        </w:rPr>
        <w:t xml:space="preserve"> junto ao Município</w:t>
      </w:r>
      <w:r w:rsidR="00AD57B1" w:rsidRPr="005F2773">
        <w:rPr>
          <w:rFonts w:ascii="Times New Roman" w:hAnsi="Times New Roman" w:cs="Times New Roman"/>
          <w:sz w:val="24"/>
          <w:szCs w:val="24"/>
        </w:rPr>
        <w:t xml:space="preserve">, procure analisar a </w:t>
      </w:r>
      <w:r w:rsidR="00AD57B1" w:rsidRPr="00857AB8">
        <w:rPr>
          <w:rFonts w:ascii="Times New Roman" w:hAnsi="Times New Roman" w:cs="Times New Roman"/>
          <w:i/>
          <w:sz w:val="24"/>
          <w:szCs w:val="24"/>
        </w:rPr>
        <w:t>situação jurídica</w:t>
      </w:r>
      <w:r w:rsidR="00AD57B1" w:rsidRPr="005F2773">
        <w:rPr>
          <w:rFonts w:ascii="Times New Roman" w:hAnsi="Times New Roman" w:cs="Times New Roman"/>
          <w:sz w:val="24"/>
          <w:szCs w:val="24"/>
        </w:rPr>
        <w:t xml:space="preserve"> do terreno em que </w:t>
      </w:r>
      <w:r w:rsidR="00857AB8">
        <w:rPr>
          <w:rFonts w:ascii="Times New Roman" w:hAnsi="Times New Roman" w:cs="Times New Roman"/>
          <w:sz w:val="24"/>
          <w:szCs w:val="24"/>
        </w:rPr>
        <w:t xml:space="preserve">se </w:t>
      </w:r>
      <w:r w:rsidR="00AD57B1" w:rsidRPr="005F2773">
        <w:rPr>
          <w:rFonts w:ascii="Times New Roman" w:hAnsi="Times New Roman" w:cs="Times New Roman"/>
          <w:sz w:val="24"/>
          <w:szCs w:val="24"/>
        </w:rPr>
        <w:t>pretende lotear</w:t>
      </w:r>
      <w:r w:rsidR="005A5907">
        <w:rPr>
          <w:rFonts w:ascii="Times New Roman" w:hAnsi="Times New Roman" w:cs="Times New Roman"/>
          <w:sz w:val="24"/>
          <w:szCs w:val="24"/>
        </w:rPr>
        <w:t>/desmembrar</w:t>
      </w:r>
      <w:r w:rsidR="00AD57B1" w:rsidRPr="005F2773">
        <w:rPr>
          <w:rFonts w:ascii="Times New Roman" w:hAnsi="Times New Roman" w:cs="Times New Roman"/>
          <w:sz w:val="24"/>
          <w:szCs w:val="24"/>
        </w:rPr>
        <w:t xml:space="preserve">. Tal recomendação pauta-se no fato de que, muitas vezes a </w:t>
      </w:r>
      <w:r w:rsidR="00AD57B1" w:rsidRPr="00857AB8">
        <w:rPr>
          <w:rFonts w:ascii="Times New Roman" w:hAnsi="Times New Roman" w:cs="Times New Roman"/>
          <w:i/>
          <w:sz w:val="24"/>
          <w:szCs w:val="24"/>
        </w:rPr>
        <w:t>situação física</w:t>
      </w:r>
      <w:r w:rsidR="00AD57B1" w:rsidRPr="005F2773">
        <w:rPr>
          <w:rFonts w:ascii="Times New Roman" w:hAnsi="Times New Roman" w:cs="Times New Roman"/>
          <w:sz w:val="24"/>
          <w:szCs w:val="24"/>
        </w:rPr>
        <w:t xml:space="preserve"> do imóvel diverge da </w:t>
      </w:r>
      <w:r w:rsidR="00AD57B1" w:rsidRPr="00857AB8">
        <w:rPr>
          <w:rFonts w:ascii="Times New Roman" w:hAnsi="Times New Roman" w:cs="Times New Roman"/>
          <w:i/>
          <w:sz w:val="24"/>
          <w:szCs w:val="24"/>
        </w:rPr>
        <w:t>situação jurídica</w:t>
      </w:r>
      <w:r w:rsidR="00857AB8">
        <w:rPr>
          <w:rFonts w:ascii="Times New Roman" w:hAnsi="Times New Roman" w:cs="Times New Roman"/>
          <w:sz w:val="24"/>
          <w:szCs w:val="24"/>
        </w:rPr>
        <w:t xml:space="preserve"> perante o registro de imóveis. </w:t>
      </w:r>
    </w:p>
    <w:p w14:paraId="50F3DAD4" w14:textId="77777777" w:rsidR="00324805" w:rsidRPr="00324805" w:rsidRDefault="00324805" w:rsidP="00324805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melhor elucidar, exemplifica-se o que seria uma </w:t>
      </w:r>
      <w:r w:rsidRPr="00857AB8">
        <w:rPr>
          <w:rFonts w:ascii="Times New Roman" w:hAnsi="Times New Roman" w:cs="Times New Roman"/>
          <w:i/>
          <w:sz w:val="24"/>
          <w:szCs w:val="24"/>
        </w:rPr>
        <w:t>situação física</w:t>
      </w:r>
      <w:r w:rsidRPr="005F2773">
        <w:rPr>
          <w:rFonts w:ascii="Times New Roman" w:hAnsi="Times New Roman" w:cs="Times New Roman"/>
          <w:sz w:val="24"/>
          <w:szCs w:val="24"/>
        </w:rPr>
        <w:t xml:space="preserve"> do imóvel diverg</w:t>
      </w:r>
      <w:r>
        <w:rPr>
          <w:rFonts w:ascii="Times New Roman" w:hAnsi="Times New Roman" w:cs="Times New Roman"/>
          <w:sz w:val="24"/>
          <w:szCs w:val="24"/>
        </w:rPr>
        <w:t>ente</w:t>
      </w:r>
      <w:r w:rsidRPr="005F2773">
        <w:rPr>
          <w:rFonts w:ascii="Times New Roman" w:hAnsi="Times New Roman" w:cs="Times New Roman"/>
          <w:sz w:val="24"/>
          <w:szCs w:val="24"/>
        </w:rPr>
        <w:t xml:space="preserve"> da </w:t>
      </w:r>
      <w:r w:rsidRPr="00857AB8">
        <w:rPr>
          <w:rFonts w:ascii="Times New Roman" w:hAnsi="Times New Roman" w:cs="Times New Roman"/>
          <w:i/>
          <w:sz w:val="24"/>
          <w:szCs w:val="24"/>
        </w:rPr>
        <w:t>situação jurídica</w:t>
      </w:r>
      <w:r>
        <w:rPr>
          <w:rFonts w:ascii="Times New Roman" w:hAnsi="Times New Roman" w:cs="Times New Roman"/>
          <w:sz w:val="24"/>
          <w:szCs w:val="24"/>
        </w:rPr>
        <w:t xml:space="preserve"> perante o registro de imóveis, assim, p.ex., </w:t>
      </w:r>
      <w:r>
        <w:rPr>
          <w:rFonts w:ascii="Times New Roman" w:hAnsi="Times New Roman" w:cs="Times New Roman"/>
          <w:i/>
          <w:sz w:val="24"/>
          <w:szCs w:val="24"/>
        </w:rPr>
        <w:t xml:space="preserve">situação física: </w:t>
      </w:r>
      <w:r>
        <w:rPr>
          <w:rFonts w:ascii="Times New Roman" w:hAnsi="Times New Roman" w:cs="Times New Roman"/>
          <w:sz w:val="24"/>
          <w:szCs w:val="24"/>
        </w:rPr>
        <w:t xml:space="preserve">fisicamente o imóvel possui uma área de 600,00 m², </w:t>
      </w:r>
      <w:r>
        <w:rPr>
          <w:rFonts w:ascii="Times New Roman" w:hAnsi="Times New Roman" w:cs="Times New Roman"/>
          <w:i/>
          <w:sz w:val="24"/>
          <w:szCs w:val="24"/>
        </w:rPr>
        <w:t>situação jurídica</w:t>
      </w:r>
      <w:r>
        <w:rPr>
          <w:rFonts w:ascii="Times New Roman" w:hAnsi="Times New Roman" w:cs="Times New Roman"/>
          <w:sz w:val="24"/>
          <w:szCs w:val="24"/>
        </w:rPr>
        <w:t xml:space="preserve">: na matrícula do imóvel consta que a área é de 568,00 </w:t>
      </w:r>
      <w:r>
        <w:rPr>
          <w:rFonts w:ascii="Times New Roman" w:hAnsi="Times New Roman" w:cs="Times New Roman"/>
          <w:sz w:val="24"/>
          <w:szCs w:val="24"/>
        </w:rPr>
        <w:lastRenderedPageBreak/>
        <w:t>m², ou seja, juridicamente a área é inferior ao que consta fisicamente, devendo ser procedida a retificação de área do art. 213, II, 6.015/73.</w:t>
      </w:r>
    </w:p>
    <w:p w14:paraId="361ECF5B" w14:textId="77777777" w:rsidR="005A5907" w:rsidRDefault="005A5907" w:rsidP="005A5907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</w:t>
      </w:r>
      <w:r w:rsidR="006B01BD" w:rsidRPr="00857AB8">
        <w:rPr>
          <w:rFonts w:ascii="Times New Roman" w:hAnsi="Times New Roman" w:cs="Times New Roman"/>
          <w:sz w:val="24"/>
          <w:szCs w:val="24"/>
        </w:rPr>
        <w:t xml:space="preserve"> a elaboração do Projeto</w:t>
      </w:r>
      <w:r w:rsidR="00857AB8" w:rsidRPr="00857AB8">
        <w:rPr>
          <w:rFonts w:ascii="Times New Roman" w:hAnsi="Times New Roman" w:cs="Times New Roman"/>
          <w:sz w:val="24"/>
          <w:szCs w:val="24"/>
        </w:rPr>
        <w:t>/Planta</w:t>
      </w:r>
      <w:r w:rsidR="006B01BD" w:rsidRPr="00857AB8">
        <w:rPr>
          <w:rFonts w:ascii="Times New Roman" w:hAnsi="Times New Roman" w:cs="Times New Roman"/>
          <w:sz w:val="24"/>
          <w:szCs w:val="24"/>
        </w:rPr>
        <w:t>, Memorial</w:t>
      </w:r>
      <w:r w:rsidR="00857AB8" w:rsidRPr="00857AB8">
        <w:rPr>
          <w:rFonts w:ascii="Times New Roman" w:hAnsi="Times New Roman" w:cs="Times New Roman"/>
          <w:sz w:val="24"/>
          <w:szCs w:val="24"/>
        </w:rPr>
        <w:t xml:space="preserve"> Descritivo</w:t>
      </w:r>
      <w:r w:rsidR="006B01BD" w:rsidRPr="00857AB8">
        <w:rPr>
          <w:rFonts w:ascii="Times New Roman" w:hAnsi="Times New Roman" w:cs="Times New Roman"/>
          <w:sz w:val="24"/>
          <w:szCs w:val="24"/>
        </w:rPr>
        <w:t xml:space="preserve"> e T</w:t>
      </w:r>
      <w:r w:rsidR="00AD57B1" w:rsidRPr="00857AB8">
        <w:rPr>
          <w:rFonts w:ascii="Times New Roman" w:hAnsi="Times New Roman" w:cs="Times New Roman"/>
          <w:sz w:val="24"/>
          <w:szCs w:val="24"/>
        </w:rPr>
        <w:t>ermo de compromisso</w:t>
      </w:r>
      <w:r>
        <w:rPr>
          <w:rFonts w:ascii="Times New Roman" w:hAnsi="Times New Roman" w:cs="Times New Roman"/>
          <w:sz w:val="24"/>
          <w:szCs w:val="24"/>
        </w:rPr>
        <w:t xml:space="preserve"> tem-se por hábito utilizar a </w:t>
      </w:r>
      <w:r w:rsidRPr="005A5907">
        <w:rPr>
          <w:rFonts w:ascii="Times New Roman" w:hAnsi="Times New Roman" w:cs="Times New Roman"/>
          <w:i/>
          <w:sz w:val="24"/>
          <w:szCs w:val="24"/>
        </w:rPr>
        <w:t>situação física</w:t>
      </w:r>
      <w:r>
        <w:rPr>
          <w:rFonts w:ascii="Times New Roman" w:hAnsi="Times New Roman" w:cs="Times New Roman"/>
          <w:sz w:val="24"/>
          <w:szCs w:val="24"/>
        </w:rPr>
        <w:t xml:space="preserve"> do imóvel esquecendo-se da </w:t>
      </w:r>
      <w:r w:rsidRPr="002E1410">
        <w:rPr>
          <w:rFonts w:ascii="Times New Roman" w:hAnsi="Times New Roman" w:cs="Times New Roman"/>
          <w:i/>
          <w:sz w:val="24"/>
          <w:szCs w:val="24"/>
        </w:rPr>
        <w:t>situação jurídica</w:t>
      </w:r>
      <w:r>
        <w:rPr>
          <w:rFonts w:ascii="Times New Roman" w:hAnsi="Times New Roman" w:cs="Times New Roman"/>
          <w:sz w:val="24"/>
          <w:szCs w:val="24"/>
        </w:rPr>
        <w:t xml:space="preserve"> do imóvel junto ao Cartório</w:t>
      </w:r>
      <w:r w:rsidR="006B01BD" w:rsidRPr="00857A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que, por vezes,</w:t>
      </w:r>
      <w:r w:rsidR="00857AB8" w:rsidRPr="00857A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gera incongruência entre todos os documentos elaborados e o que consta na matrícula</w:t>
      </w:r>
      <w:r w:rsidR="001D3620">
        <w:rPr>
          <w:rFonts w:ascii="Times New Roman" w:hAnsi="Times New Roman" w:cs="Times New Roman"/>
          <w:sz w:val="24"/>
          <w:szCs w:val="24"/>
        </w:rPr>
        <w:t xml:space="preserve">; assim, é primordial que se adeque a </w:t>
      </w:r>
      <w:r w:rsidR="001D3620" w:rsidRPr="001D3620">
        <w:rPr>
          <w:rFonts w:ascii="Times New Roman" w:hAnsi="Times New Roman" w:cs="Times New Roman"/>
          <w:i/>
          <w:sz w:val="24"/>
          <w:szCs w:val="24"/>
        </w:rPr>
        <w:t>realidade jurídica</w:t>
      </w:r>
      <w:r w:rsidR="001D3620">
        <w:rPr>
          <w:rFonts w:ascii="Times New Roman" w:hAnsi="Times New Roman" w:cs="Times New Roman"/>
          <w:sz w:val="24"/>
          <w:szCs w:val="24"/>
        </w:rPr>
        <w:t xml:space="preserve"> do imóvel à </w:t>
      </w:r>
      <w:r w:rsidR="001D3620" w:rsidRPr="001D3620">
        <w:rPr>
          <w:rFonts w:ascii="Times New Roman" w:hAnsi="Times New Roman" w:cs="Times New Roman"/>
          <w:i/>
          <w:sz w:val="24"/>
          <w:szCs w:val="24"/>
        </w:rPr>
        <w:t>realidade física</w:t>
      </w:r>
      <w:r w:rsidR="001D3620">
        <w:rPr>
          <w:rFonts w:ascii="Times New Roman" w:hAnsi="Times New Roman" w:cs="Times New Roman"/>
          <w:sz w:val="24"/>
          <w:szCs w:val="24"/>
        </w:rPr>
        <w:t xml:space="preserve"> antes de elaborar os documentos necessários para </w:t>
      </w:r>
      <w:r w:rsidR="00160441">
        <w:rPr>
          <w:rFonts w:ascii="Times New Roman" w:hAnsi="Times New Roman" w:cs="Times New Roman"/>
          <w:sz w:val="24"/>
          <w:szCs w:val="24"/>
        </w:rPr>
        <w:t>o parcelamento.</w:t>
      </w:r>
    </w:p>
    <w:p w14:paraId="5705B5D1" w14:textId="77777777" w:rsidR="00CD45EE" w:rsidRDefault="00160441" w:rsidP="00E31E8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5792" w:rsidRPr="00ED5792">
        <w:rPr>
          <w:rFonts w:ascii="Times New Roman" w:hAnsi="Times New Roman" w:cs="Times New Roman"/>
          <w:sz w:val="24"/>
          <w:szCs w:val="24"/>
        </w:rPr>
        <w:t xml:space="preserve">Diante </w:t>
      </w:r>
      <w:r w:rsidR="00D41D5C">
        <w:rPr>
          <w:rFonts w:ascii="Times New Roman" w:hAnsi="Times New Roman" w:cs="Times New Roman"/>
          <w:sz w:val="24"/>
          <w:szCs w:val="24"/>
        </w:rPr>
        <w:t>do exposto</w:t>
      </w:r>
      <w:r w:rsidR="00784ED3">
        <w:rPr>
          <w:rFonts w:ascii="Times New Roman" w:hAnsi="Times New Roman" w:cs="Times New Roman"/>
          <w:sz w:val="24"/>
          <w:szCs w:val="24"/>
        </w:rPr>
        <w:t xml:space="preserve">, </w:t>
      </w:r>
      <w:r w:rsidR="00962100">
        <w:rPr>
          <w:rFonts w:ascii="Times New Roman" w:hAnsi="Times New Roman" w:cs="Times New Roman"/>
          <w:sz w:val="24"/>
          <w:szCs w:val="24"/>
        </w:rPr>
        <w:t>mencionam-se</w:t>
      </w:r>
      <w:r w:rsidR="00784ED3">
        <w:rPr>
          <w:rFonts w:ascii="Times New Roman" w:hAnsi="Times New Roman" w:cs="Times New Roman"/>
          <w:sz w:val="24"/>
          <w:szCs w:val="24"/>
        </w:rPr>
        <w:t xml:space="preserve"> </w:t>
      </w:r>
      <w:r w:rsidR="00962100">
        <w:rPr>
          <w:rFonts w:ascii="Times New Roman" w:hAnsi="Times New Roman" w:cs="Times New Roman"/>
          <w:sz w:val="24"/>
          <w:szCs w:val="24"/>
        </w:rPr>
        <w:t xml:space="preserve">abaixo </w:t>
      </w:r>
      <w:r w:rsidR="00784ED3">
        <w:rPr>
          <w:rFonts w:ascii="Times New Roman" w:hAnsi="Times New Roman" w:cs="Times New Roman"/>
          <w:sz w:val="24"/>
          <w:szCs w:val="24"/>
        </w:rPr>
        <w:t xml:space="preserve">as principais incongruências encontradas entre os documentos referentes ao empreendimento e </w:t>
      </w:r>
      <w:r w:rsidR="00962100">
        <w:rPr>
          <w:rFonts w:ascii="Times New Roman" w:hAnsi="Times New Roman" w:cs="Times New Roman"/>
          <w:sz w:val="24"/>
          <w:szCs w:val="24"/>
        </w:rPr>
        <w:t>o registro na Serventia.</w:t>
      </w:r>
    </w:p>
    <w:p w14:paraId="111CF203" w14:textId="77777777" w:rsidR="00C658D5" w:rsidRDefault="00962100" w:rsidP="0096210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41D5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Q</w:t>
      </w:r>
      <w:r w:rsidR="00A20F53">
        <w:rPr>
          <w:rFonts w:ascii="Times New Roman" w:hAnsi="Times New Roman" w:cs="Times New Roman"/>
          <w:sz w:val="24"/>
          <w:szCs w:val="24"/>
        </w:rPr>
        <w:t>uando</w:t>
      </w:r>
      <w:r w:rsidR="006B01BD" w:rsidRPr="005F2773">
        <w:rPr>
          <w:rFonts w:ascii="Times New Roman" w:hAnsi="Times New Roman" w:cs="Times New Roman"/>
          <w:sz w:val="24"/>
          <w:szCs w:val="24"/>
        </w:rPr>
        <w:t xml:space="preserve"> o imóvel objeto do parcelamento </w:t>
      </w:r>
      <w:r w:rsidR="002E1410" w:rsidRPr="002E1410">
        <w:rPr>
          <w:rFonts w:ascii="Times New Roman" w:hAnsi="Times New Roman" w:cs="Times New Roman"/>
          <w:b/>
          <w:sz w:val="24"/>
          <w:szCs w:val="24"/>
          <w:u w:val="single"/>
        </w:rPr>
        <w:t>não se encontrar matriculado no registro geral</w:t>
      </w:r>
      <w:r w:rsidR="003A7CB4">
        <w:rPr>
          <w:rFonts w:ascii="Times New Roman" w:hAnsi="Times New Roman" w:cs="Times New Roman"/>
          <w:sz w:val="24"/>
          <w:szCs w:val="24"/>
        </w:rPr>
        <w:t>,</w:t>
      </w:r>
      <w:r w:rsidR="006B01BD" w:rsidRPr="005F2773">
        <w:rPr>
          <w:rFonts w:ascii="Times New Roman" w:hAnsi="Times New Roman" w:cs="Times New Roman"/>
          <w:sz w:val="24"/>
          <w:szCs w:val="24"/>
        </w:rPr>
        <w:t xml:space="preserve"> </w:t>
      </w:r>
      <w:r w:rsidR="003A7CB4">
        <w:rPr>
          <w:rFonts w:ascii="Times New Roman" w:hAnsi="Times New Roman" w:cs="Times New Roman"/>
          <w:sz w:val="24"/>
          <w:szCs w:val="24"/>
        </w:rPr>
        <w:t>o</w:t>
      </w:r>
      <w:r w:rsidR="006B01BD" w:rsidRPr="005F2773">
        <w:rPr>
          <w:rFonts w:ascii="Times New Roman" w:hAnsi="Times New Roman" w:cs="Times New Roman"/>
          <w:sz w:val="24"/>
          <w:szCs w:val="24"/>
        </w:rPr>
        <w:t xml:space="preserve"> proprietário </w:t>
      </w:r>
      <w:r w:rsidR="006B01BD" w:rsidRPr="005F2773">
        <w:rPr>
          <w:rFonts w:ascii="Times New Roman" w:hAnsi="Times New Roman" w:cs="Times New Roman"/>
          <w:b/>
          <w:sz w:val="24"/>
          <w:szCs w:val="24"/>
        </w:rPr>
        <w:t>deverá providenciar abertura de matrícula em seu nome, devendo esta descrever o imóvel com todas as características e confrontações anteriores ao parcelamento</w:t>
      </w:r>
      <w:r w:rsidR="006B01BD" w:rsidRPr="005F2773">
        <w:rPr>
          <w:rFonts w:ascii="Times New Roman" w:hAnsi="Times New Roman" w:cs="Times New Roman"/>
          <w:sz w:val="24"/>
          <w:szCs w:val="24"/>
        </w:rPr>
        <w:t xml:space="preserve"> (art. </w:t>
      </w:r>
      <w:r w:rsidR="001E1407">
        <w:rPr>
          <w:rFonts w:ascii="Times New Roman" w:hAnsi="Times New Roman" w:cs="Times New Roman"/>
          <w:sz w:val="24"/>
          <w:szCs w:val="24"/>
        </w:rPr>
        <w:t>980</w:t>
      </w:r>
      <w:r w:rsidR="006B01BD" w:rsidRPr="005F2773">
        <w:rPr>
          <w:rFonts w:ascii="Times New Roman" w:hAnsi="Times New Roman" w:cs="Times New Roman"/>
          <w:sz w:val="24"/>
          <w:szCs w:val="24"/>
        </w:rPr>
        <w:t xml:space="preserve"> </w:t>
      </w:r>
      <w:r w:rsidR="00CD45EE">
        <w:rPr>
          <w:rFonts w:ascii="Times New Roman" w:hAnsi="Times New Roman" w:cs="Times New Roman"/>
          <w:sz w:val="24"/>
          <w:szCs w:val="24"/>
        </w:rPr>
        <w:t xml:space="preserve">do Provimento nº. </w:t>
      </w:r>
      <w:r w:rsidR="001E1407">
        <w:rPr>
          <w:rFonts w:ascii="Times New Roman" w:hAnsi="Times New Roman" w:cs="Times New Roman"/>
          <w:sz w:val="24"/>
          <w:szCs w:val="24"/>
        </w:rPr>
        <w:t>93/CGJ/2020</w:t>
      </w:r>
      <w:r w:rsidR="002E1410">
        <w:rPr>
          <w:rFonts w:ascii="Times New Roman" w:hAnsi="Times New Roman" w:cs="Times New Roman"/>
          <w:sz w:val="24"/>
          <w:szCs w:val="24"/>
        </w:rPr>
        <w:t>, c/c art. 225 da 6.015/73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E7D23D3" w14:textId="77777777" w:rsidR="00962100" w:rsidRDefault="00962100" w:rsidP="0096210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658D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658D5">
        <w:rPr>
          <w:rFonts w:ascii="Times New Roman" w:hAnsi="Times New Roman" w:cs="Times New Roman"/>
          <w:sz w:val="24"/>
          <w:szCs w:val="24"/>
        </w:rPr>
        <w:t xml:space="preserve">bservar os arts. 197 e 229 da lei 6.015/73 para transferir o imóvel que é de competência desta Serventia e encontra-se registrado no Ofício do 1º Registro de Imóveis: </w:t>
      </w:r>
      <w:r w:rsidR="009B51BA">
        <w:rPr>
          <w:rFonts w:ascii="Times New Roman" w:hAnsi="Times New Roman" w:cs="Times New Roman"/>
          <w:sz w:val="24"/>
          <w:szCs w:val="24"/>
        </w:rPr>
        <w:t xml:space="preserve">certidão em inteiro teor, ônus e ações com </w:t>
      </w:r>
      <w:r w:rsidR="00295DBB">
        <w:rPr>
          <w:rFonts w:ascii="Times New Roman" w:hAnsi="Times New Roman" w:cs="Times New Roman"/>
          <w:sz w:val="24"/>
          <w:szCs w:val="24"/>
        </w:rPr>
        <w:t>validade de 30 dias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D41B1C" w14:textId="77777777" w:rsidR="00C658D5" w:rsidRDefault="00962100" w:rsidP="0096210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658D5">
        <w:rPr>
          <w:rFonts w:ascii="Times New Roman" w:hAnsi="Times New Roman" w:cs="Times New Roman"/>
          <w:sz w:val="24"/>
          <w:szCs w:val="24"/>
        </w:rPr>
        <w:t xml:space="preserve">ara verificar a área de competência deste Ofício do 2º Registro de Imóveis acesse </w:t>
      </w:r>
      <w:r>
        <w:rPr>
          <w:rFonts w:ascii="Times New Roman" w:hAnsi="Times New Roman" w:cs="Times New Roman"/>
          <w:sz w:val="24"/>
          <w:szCs w:val="24"/>
        </w:rPr>
        <w:t>&lt;</w:t>
      </w:r>
      <w:r w:rsidR="00C658D5" w:rsidRPr="00C658D5">
        <w:rPr>
          <w:rFonts w:ascii="Times New Roman" w:hAnsi="Times New Roman" w:cs="Times New Roman"/>
          <w:sz w:val="24"/>
          <w:szCs w:val="24"/>
        </w:rPr>
        <w:t>www.2rimc.com.br/</w:t>
      </w:r>
      <w:proofErr w:type="spellStart"/>
      <w:r w:rsidR="00C658D5" w:rsidRPr="00C658D5">
        <w:rPr>
          <w:rFonts w:ascii="Times New Roman" w:hAnsi="Times New Roman" w:cs="Times New Roman"/>
          <w:sz w:val="24"/>
          <w:szCs w:val="24"/>
        </w:rPr>
        <w:t>competencia</w:t>
      </w:r>
      <w:proofErr w:type="spellEnd"/>
      <w:r>
        <w:rPr>
          <w:rFonts w:ascii="Times New Roman" w:hAnsi="Times New Roman" w:cs="Times New Roman"/>
          <w:sz w:val="24"/>
          <w:szCs w:val="24"/>
        </w:rPr>
        <w:t>&gt;.</w:t>
      </w:r>
    </w:p>
    <w:p w14:paraId="0120E9A0" w14:textId="77777777" w:rsidR="001E1407" w:rsidRPr="001E1407" w:rsidRDefault="00962100" w:rsidP="001E1407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13ACD">
        <w:rPr>
          <w:rFonts w:ascii="Times New Roman" w:hAnsi="Times New Roman" w:cs="Times New Roman"/>
          <w:sz w:val="24"/>
          <w:szCs w:val="24"/>
        </w:rPr>
        <w:t xml:space="preserve">) </w:t>
      </w:r>
      <w:r w:rsidR="00B13ACD" w:rsidRPr="00D37F78">
        <w:rPr>
          <w:rFonts w:ascii="Times New Roman" w:hAnsi="Times New Roman" w:cs="Times New Roman"/>
          <w:sz w:val="24"/>
          <w:szCs w:val="24"/>
        </w:rPr>
        <w:t xml:space="preserve">Provimento nº. </w:t>
      </w:r>
      <w:r w:rsidR="001E1407">
        <w:rPr>
          <w:rFonts w:ascii="Times New Roman" w:hAnsi="Times New Roman" w:cs="Times New Roman"/>
          <w:sz w:val="24"/>
          <w:szCs w:val="24"/>
        </w:rPr>
        <w:t>981</w:t>
      </w:r>
      <w:r w:rsidR="00B13ACD" w:rsidRPr="00D37F78">
        <w:rPr>
          <w:rFonts w:ascii="Times New Roman" w:hAnsi="Times New Roman" w:cs="Times New Roman"/>
          <w:sz w:val="24"/>
          <w:szCs w:val="24"/>
        </w:rPr>
        <w:t>/CGJ/</w:t>
      </w:r>
      <w:r w:rsidR="001E1407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:</w:t>
      </w:r>
      <w:r w:rsidR="001E1407">
        <w:rPr>
          <w:rFonts w:ascii="Times New Roman" w:hAnsi="Times New Roman" w:cs="Times New Roman"/>
          <w:sz w:val="24"/>
          <w:szCs w:val="24"/>
        </w:rPr>
        <w:t xml:space="preserve"> </w:t>
      </w:r>
      <w:r w:rsidR="001E1407" w:rsidRPr="001E1407">
        <w:rPr>
          <w:rFonts w:ascii="Times New Roman" w:hAnsi="Times New Roman" w:cs="Times New Roman"/>
          <w:sz w:val="24"/>
          <w:szCs w:val="24"/>
        </w:rPr>
        <w:t xml:space="preserve">“Art. 981. A área ou descrição do imóvel a ser parcelado deverá corresponder à área ou descrição constante da matrícula. Parágrafo único. Não ocorrendo a correspondência mencionada no caput deste artigo, deverá, para tanto, ser previamente promovida sua </w:t>
      </w:r>
      <w:r w:rsidR="001E1407" w:rsidRPr="001E1407">
        <w:rPr>
          <w:rFonts w:ascii="Times New Roman" w:hAnsi="Times New Roman" w:cs="Times New Roman"/>
          <w:b/>
          <w:sz w:val="24"/>
          <w:szCs w:val="24"/>
        </w:rPr>
        <w:t>fusão</w:t>
      </w:r>
      <w:r w:rsidR="001E1407" w:rsidRPr="001E1407">
        <w:rPr>
          <w:rFonts w:ascii="Times New Roman" w:hAnsi="Times New Roman" w:cs="Times New Roman"/>
          <w:sz w:val="24"/>
          <w:szCs w:val="24"/>
        </w:rPr>
        <w:t xml:space="preserve">, </w:t>
      </w:r>
      <w:r w:rsidR="001E1407" w:rsidRPr="001E1407">
        <w:rPr>
          <w:rFonts w:ascii="Times New Roman" w:hAnsi="Times New Roman" w:cs="Times New Roman"/>
          <w:b/>
          <w:sz w:val="24"/>
          <w:szCs w:val="24"/>
        </w:rPr>
        <w:t>unificação</w:t>
      </w:r>
      <w:r w:rsidR="001E1407" w:rsidRPr="001E1407">
        <w:rPr>
          <w:rFonts w:ascii="Times New Roman" w:hAnsi="Times New Roman" w:cs="Times New Roman"/>
          <w:sz w:val="24"/>
          <w:szCs w:val="24"/>
        </w:rPr>
        <w:t xml:space="preserve">, seu </w:t>
      </w:r>
      <w:r w:rsidR="001E1407" w:rsidRPr="001E1407">
        <w:rPr>
          <w:rFonts w:ascii="Times New Roman" w:hAnsi="Times New Roman" w:cs="Times New Roman"/>
          <w:b/>
          <w:sz w:val="24"/>
          <w:szCs w:val="24"/>
        </w:rPr>
        <w:t>desmembramento</w:t>
      </w:r>
      <w:r w:rsidR="001E1407" w:rsidRPr="001E1407">
        <w:rPr>
          <w:rFonts w:ascii="Times New Roman" w:hAnsi="Times New Roman" w:cs="Times New Roman"/>
          <w:sz w:val="24"/>
          <w:szCs w:val="24"/>
        </w:rPr>
        <w:t xml:space="preserve"> ou sua </w:t>
      </w:r>
      <w:r w:rsidR="001E1407" w:rsidRPr="001E1407">
        <w:rPr>
          <w:rFonts w:ascii="Times New Roman" w:hAnsi="Times New Roman" w:cs="Times New Roman"/>
          <w:b/>
          <w:sz w:val="24"/>
          <w:szCs w:val="24"/>
        </w:rPr>
        <w:t>retificação</w:t>
      </w:r>
      <w:r w:rsidR="001E1407" w:rsidRPr="001E1407">
        <w:rPr>
          <w:rFonts w:ascii="Times New Roman" w:hAnsi="Times New Roman" w:cs="Times New Roman"/>
          <w:sz w:val="24"/>
          <w:szCs w:val="24"/>
        </w:rPr>
        <w:t>.</w:t>
      </w:r>
      <w:r w:rsidR="001E1407">
        <w:rPr>
          <w:rFonts w:ascii="Times New Roman" w:hAnsi="Times New Roman" w:cs="Times New Roman"/>
          <w:sz w:val="24"/>
          <w:szCs w:val="24"/>
        </w:rPr>
        <w:t xml:space="preserve"> </w:t>
      </w:r>
      <w:r w:rsidR="001E1407" w:rsidRPr="001E1407">
        <w:rPr>
          <w:rFonts w:ascii="Times New Roman" w:hAnsi="Times New Roman" w:cs="Times New Roman"/>
          <w:sz w:val="24"/>
          <w:szCs w:val="24"/>
        </w:rPr>
        <w:t>”</w:t>
      </w:r>
    </w:p>
    <w:p w14:paraId="66AF5A8B" w14:textId="77777777" w:rsidR="006B01BD" w:rsidRDefault="00B21470" w:rsidP="001E1407">
      <w:pPr>
        <w:spacing w:before="120" w:after="120" w:line="360" w:lineRule="auto"/>
        <w:ind w:firstLine="708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verificar os procedimentos de correções dos registros acesse</w:t>
      </w:r>
      <w:r w:rsidR="00962100" w:rsidRPr="00B21470">
        <w:rPr>
          <w:rFonts w:ascii="Times New Roman" w:hAnsi="Times New Roman" w:cs="Times New Roman"/>
          <w:sz w:val="24"/>
          <w:szCs w:val="24"/>
        </w:rPr>
        <w:t xml:space="preserve"> </w:t>
      </w:r>
      <w:r w:rsidRPr="00B21470">
        <w:rPr>
          <w:rFonts w:ascii="Times New Roman" w:hAnsi="Times New Roman" w:cs="Times New Roman"/>
          <w:sz w:val="24"/>
          <w:szCs w:val="24"/>
        </w:rPr>
        <w:t>&lt;</w:t>
      </w:r>
      <w:hyperlink r:id="rId10" w:history="1">
        <w:r w:rsidR="006B01BD" w:rsidRPr="00B2147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www.2rimc.com.br</w:t>
        </w:r>
      </w:hyperlink>
      <w:r w:rsidRPr="00B214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</w:t>
      </w:r>
      <w:r w:rsidR="005F5C6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nos campos “solucione suas dúvidas” e/ou “downloads”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703161E8" w14:textId="77777777" w:rsidR="002D166B" w:rsidRDefault="002D166B" w:rsidP="00962100">
      <w:pPr>
        <w:spacing w:before="120" w:after="120" w:line="360" w:lineRule="auto"/>
        <w:ind w:firstLine="708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Quando o empreendimento envolver várias matrículas, em respeito ao princípio da unitariedade da matrícula, as matrículas serão </w:t>
      </w:r>
      <w:r w:rsidRPr="000D3D81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unificadas/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fundidas em uma só matrícula.</w:t>
      </w:r>
    </w:p>
    <w:p w14:paraId="3185FDAA" w14:textId="77777777" w:rsidR="00FF2ABD" w:rsidRPr="00FF2ABD" w:rsidRDefault="00FF2ABD" w:rsidP="00962100">
      <w:pPr>
        <w:spacing w:before="120" w:after="120" w:line="360" w:lineRule="auto"/>
        <w:ind w:firstLine="708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Quando houver </w:t>
      </w:r>
      <w:r w:rsidRPr="00FF2AB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desmembramento</w:t>
      </w: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FF2AB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deverão ser descritas no título todas as circunstâncias do art. 176, §1º, II, item 3, e do art. 225 da Lei de Registros Públicos,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>tanto do imóvel desmembrado quanto do remanescente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”.</w:t>
      </w:r>
    </w:p>
    <w:p w14:paraId="7C612A50" w14:textId="77777777" w:rsidR="006B01BD" w:rsidRDefault="0005513C" w:rsidP="0005513C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7338F9">
        <w:rPr>
          <w:rFonts w:ascii="Times New Roman" w:hAnsi="Times New Roman" w:cs="Times New Roman"/>
          <w:sz w:val="24"/>
          <w:szCs w:val="24"/>
        </w:rPr>
        <w:t>) quando o empreendimento envolver qualquer espécie de área pública</w:t>
      </w:r>
      <w:r w:rsidR="00FA428F">
        <w:rPr>
          <w:rFonts w:ascii="Times New Roman" w:hAnsi="Times New Roman" w:cs="Times New Roman"/>
          <w:sz w:val="24"/>
          <w:szCs w:val="24"/>
        </w:rPr>
        <w:t xml:space="preserve"> já existente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28F">
        <w:rPr>
          <w:rFonts w:ascii="Times New Roman" w:hAnsi="Times New Roman" w:cs="Times New Roman"/>
          <w:sz w:val="24"/>
          <w:szCs w:val="24"/>
        </w:rPr>
        <w:t xml:space="preserve">deverá ser observado o </w:t>
      </w:r>
      <w:r w:rsidR="00FA428F" w:rsidRPr="00FA428F">
        <w:rPr>
          <w:rFonts w:ascii="Times New Roman" w:hAnsi="Times New Roman" w:cs="Times New Roman"/>
          <w:sz w:val="24"/>
          <w:szCs w:val="24"/>
          <w:u w:val="single"/>
        </w:rPr>
        <w:t>item 3</w:t>
      </w:r>
      <w:r w:rsidR="00FA428F">
        <w:rPr>
          <w:rFonts w:ascii="Times New Roman" w:hAnsi="Times New Roman" w:cs="Times New Roman"/>
          <w:sz w:val="24"/>
          <w:szCs w:val="24"/>
        </w:rPr>
        <w:t xml:space="preserve"> deste roteiro para a necessária </w:t>
      </w:r>
      <w:r w:rsidR="00FA428F">
        <w:rPr>
          <w:rFonts w:ascii="Times New Roman" w:hAnsi="Times New Roman" w:cs="Times New Roman"/>
          <w:b/>
          <w:sz w:val="24"/>
          <w:szCs w:val="24"/>
        </w:rPr>
        <w:t>desafetação</w:t>
      </w:r>
      <w:r w:rsidR="00295DBB">
        <w:rPr>
          <w:rFonts w:ascii="Times New Roman" w:hAnsi="Times New Roman" w:cs="Times New Roman"/>
          <w:b/>
          <w:sz w:val="24"/>
          <w:szCs w:val="24"/>
        </w:rPr>
        <w:t xml:space="preserve"> e licitação</w:t>
      </w:r>
      <w:r w:rsidR="00981F99">
        <w:rPr>
          <w:rFonts w:ascii="Times New Roman" w:hAnsi="Times New Roman" w:cs="Times New Roman"/>
          <w:sz w:val="24"/>
          <w:szCs w:val="24"/>
        </w:rPr>
        <w:t xml:space="preserve"> (ou dispensa)</w:t>
      </w:r>
      <w:r w:rsidR="00FA428F">
        <w:rPr>
          <w:rFonts w:ascii="Times New Roman" w:hAnsi="Times New Roman" w:cs="Times New Roman"/>
          <w:sz w:val="24"/>
          <w:szCs w:val="24"/>
        </w:rPr>
        <w:t>.</w:t>
      </w:r>
    </w:p>
    <w:p w14:paraId="36A12ACF" w14:textId="77777777" w:rsidR="000322C9" w:rsidRDefault="00FA428F" w:rsidP="0076753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D51AA8">
        <w:rPr>
          <w:rFonts w:ascii="Times New Roman" w:hAnsi="Times New Roman" w:cs="Times New Roman"/>
          <w:sz w:val="24"/>
          <w:szCs w:val="24"/>
        </w:rPr>
        <w:t xml:space="preserve">A </w:t>
      </w:r>
      <w:r w:rsidR="0049084A">
        <w:rPr>
          <w:rFonts w:ascii="Times New Roman" w:hAnsi="Times New Roman" w:cs="Times New Roman"/>
          <w:b/>
          <w:sz w:val="24"/>
          <w:szCs w:val="24"/>
        </w:rPr>
        <w:t>Alteração de destinação de uso do solo rural para fins urbanos</w:t>
      </w:r>
      <w:r w:rsidR="0049084A">
        <w:rPr>
          <w:rFonts w:ascii="Times New Roman" w:hAnsi="Times New Roman" w:cs="Times New Roman"/>
          <w:sz w:val="24"/>
          <w:szCs w:val="24"/>
        </w:rPr>
        <w:t xml:space="preserve"> é</w:t>
      </w:r>
      <w:r w:rsidR="000322C9" w:rsidRPr="005F2773">
        <w:rPr>
          <w:rFonts w:ascii="Times New Roman" w:hAnsi="Times New Roman" w:cs="Times New Roman"/>
          <w:sz w:val="24"/>
          <w:szCs w:val="24"/>
        </w:rPr>
        <w:t xml:space="preserve"> necessári</w:t>
      </w:r>
      <w:r w:rsidR="00D51AA8">
        <w:rPr>
          <w:rFonts w:ascii="Times New Roman" w:hAnsi="Times New Roman" w:cs="Times New Roman"/>
          <w:sz w:val="24"/>
          <w:szCs w:val="24"/>
        </w:rPr>
        <w:t>a</w:t>
      </w:r>
      <w:r w:rsidR="000322C9" w:rsidRPr="005F2773">
        <w:rPr>
          <w:rFonts w:ascii="Times New Roman" w:hAnsi="Times New Roman" w:cs="Times New Roman"/>
          <w:sz w:val="24"/>
          <w:szCs w:val="24"/>
        </w:rPr>
        <w:t xml:space="preserve"> </w:t>
      </w:r>
      <w:r w:rsidR="00D51AA8">
        <w:rPr>
          <w:rFonts w:ascii="Times New Roman" w:hAnsi="Times New Roman" w:cs="Times New Roman"/>
          <w:sz w:val="24"/>
          <w:szCs w:val="24"/>
        </w:rPr>
        <w:t xml:space="preserve">para </w:t>
      </w:r>
      <w:r w:rsidR="009A772B">
        <w:rPr>
          <w:rFonts w:ascii="Times New Roman" w:hAnsi="Times New Roman" w:cs="Times New Roman"/>
          <w:sz w:val="24"/>
          <w:szCs w:val="24"/>
        </w:rPr>
        <w:t>modificar o registro</w:t>
      </w:r>
      <w:r w:rsidR="000322C9" w:rsidRPr="005F2773">
        <w:rPr>
          <w:rFonts w:ascii="Times New Roman" w:hAnsi="Times New Roman" w:cs="Times New Roman"/>
          <w:sz w:val="24"/>
          <w:szCs w:val="24"/>
        </w:rPr>
        <w:t xml:space="preserve"> do imóvel a ser </w:t>
      </w:r>
      <w:r w:rsidR="0049084A">
        <w:rPr>
          <w:rFonts w:ascii="Times New Roman" w:hAnsi="Times New Roman" w:cs="Times New Roman"/>
          <w:sz w:val="24"/>
          <w:szCs w:val="24"/>
        </w:rPr>
        <w:t>parcelado</w:t>
      </w:r>
      <w:r w:rsidR="009A772B">
        <w:rPr>
          <w:rFonts w:ascii="Times New Roman" w:hAnsi="Times New Roman" w:cs="Times New Roman"/>
          <w:sz w:val="24"/>
          <w:szCs w:val="24"/>
        </w:rPr>
        <w:t xml:space="preserve"> para fins urbanos e </w:t>
      </w:r>
      <w:r w:rsidR="00E07D3E">
        <w:rPr>
          <w:rFonts w:ascii="Times New Roman" w:hAnsi="Times New Roman" w:cs="Times New Roman"/>
          <w:sz w:val="24"/>
          <w:szCs w:val="24"/>
        </w:rPr>
        <w:t xml:space="preserve">quando </w:t>
      </w:r>
      <w:r w:rsidR="00D51AA8">
        <w:rPr>
          <w:rFonts w:ascii="Times New Roman" w:hAnsi="Times New Roman" w:cs="Times New Roman"/>
          <w:sz w:val="24"/>
          <w:szCs w:val="24"/>
        </w:rPr>
        <w:t>este</w:t>
      </w:r>
      <w:r w:rsidR="0049084A">
        <w:rPr>
          <w:rFonts w:ascii="Times New Roman" w:hAnsi="Times New Roman" w:cs="Times New Roman"/>
          <w:sz w:val="24"/>
          <w:szCs w:val="24"/>
        </w:rPr>
        <w:t xml:space="preserve"> imóvel </w:t>
      </w:r>
      <w:r w:rsidR="00E07D3E">
        <w:rPr>
          <w:rFonts w:ascii="Times New Roman" w:hAnsi="Times New Roman" w:cs="Times New Roman"/>
          <w:sz w:val="24"/>
          <w:szCs w:val="24"/>
        </w:rPr>
        <w:t xml:space="preserve">for </w:t>
      </w:r>
      <w:r w:rsidR="0049084A">
        <w:rPr>
          <w:rFonts w:ascii="Times New Roman" w:hAnsi="Times New Roman" w:cs="Times New Roman"/>
          <w:sz w:val="24"/>
          <w:szCs w:val="24"/>
        </w:rPr>
        <w:t>rural</w:t>
      </w:r>
      <w:r w:rsidR="00D51AA8">
        <w:rPr>
          <w:rFonts w:ascii="Times New Roman" w:hAnsi="Times New Roman" w:cs="Times New Roman"/>
          <w:sz w:val="24"/>
          <w:szCs w:val="24"/>
        </w:rPr>
        <w:t>,</w:t>
      </w:r>
      <w:r w:rsidR="009A772B">
        <w:rPr>
          <w:rFonts w:ascii="Times New Roman" w:hAnsi="Times New Roman" w:cs="Times New Roman"/>
          <w:sz w:val="24"/>
          <w:szCs w:val="24"/>
        </w:rPr>
        <w:t xml:space="preserve"> devendo ser apresentado os documentos mencionados no</w:t>
      </w:r>
      <w:r w:rsidR="00767538">
        <w:rPr>
          <w:rFonts w:ascii="Times New Roman" w:hAnsi="Times New Roman" w:cs="Times New Roman"/>
          <w:sz w:val="24"/>
          <w:szCs w:val="24"/>
        </w:rPr>
        <w:t xml:space="preserve"> </w:t>
      </w:r>
      <w:r w:rsidR="000322C9" w:rsidRPr="005F2773">
        <w:rPr>
          <w:rFonts w:ascii="Times New Roman" w:hAnsi="Times New Roman" w:cs="Times New Roman"/>
          <w:sz w:val="24"/>
          <w:szCs w:val="24"/>
        </w:rPr>
        <w:t xml:space="preserve">Provimento nº. </w:t>
      </w:r>
      <w:r w:rsidR="001E1407">
        <w:rPr>
          <w:rFonts w:ascii="Times New Roman" w:hAnsi="Times New Roman" w:cs="Times New Roman"/>
          <w:sz w:val="24"/>
          <w:szCs w:val="24"/>
        </w:rPr>
        <w:t>93</w:t>
      </w:r>
      <w:r w:rsidR="000322C9" w:rsidRPr="005F2773">
        <w:rPr>
          <w:rFonts w:ascii="Times New Roman" w:hAnsi="Times New Roman" w:cs="Times New Roman"/>
          <w:sz w:val="24"/>
          <w:szCs w:val="24"/>
        </w:rPr>
        <w:t>/CGJ</w:t>
      </w:r>
      <w:r w:rsidR="001E1407">
        <w:rPr>
          <w:rFonts w:ascii="Times New Roman" w:hAnsi="Times New Roman" w:cs="Times New Roman"/>
          <w:sz w:val="24"/>
          <w:szCs w:val="24"/>
        </w:rPr>
        <w:t>MG</w:t>
      </w:r>
      <w:r w:rsidR="000322C9" w:rsidRPr="005F2773">
        <w:rPr>
          <w:rFonts w:ascii="Times New Roman" w:hAnsi="Times New Roman" w:cs="Times New Roman"/>
          <w:sz w:val="24"/>
          <w:szCs w:val="24"/>
        </w:rPr>
        <w:t>/</w:t>
      </w:r>
      <w:r w:rsidR="001E1407">
        <w:rPr>
          <w:rFonts w:ascii="Times New Roman" w:hAnsi="Times New Roman" w:cs="Times New Roman"/>
          <w:sz w:val="24"/>
          <w:szCs w:val="24"/>
        </w:rPr>
        <w:t>2020</w:t>
      </w:r>
      <w:r w:rsidR="00767538">
        <w:rPr>
          <w:rFonts w:ascii="Times New Roman" w:hAnsi="Times New Roman" w:cs="Times New Roman"/>
          <w:sz w:val="24"/>
          <w:szCs w:val="24"/>
        </w:rPr>
        <w:t xml:space="preserve">, art. </w:t>
      </w:r>
      <w:r w:rsidR="001E1407">
        <w:rPr>
          <w:rFonts w:ascii="Times New Roman" w:hAnsi="Times New Roman" w:cs="Times New Roman"/>
          <w:sz w:val="24"/>
          <w:szCs w:val="24"/>
        </w:rPr>
        <w:t>982</w:t>
      </w:r>
      <w:r w:rsidR="00767538">
        <w:rPr>
          <w:rFonts w:ascii="Times New Roman" w:hAnsi="Times New Roman" w:cs="Times New Roman"/>
          <w:sz w:val="24"/>
          <w:szCs w:val="24"/>
        </w:rPr>
        <w:t xml:space="preserve"> e </w:t>
      </w:r>
      <w:r w:rsidR="009A772B">
        <w:rPr>
          <w:rFonts w:ascii="Times New Roman" w:hAnsi="Times New Roman" w:cs="Times New Roman"/>
          <w:sz w:val="24"/>
          <w:szCs w:val="24"/>
        </w:rPr>
        <w:t xml:space="preserve">na </w:t>
      </w:r>
      <w:r w:rsidR="00767538">
        <w:rPr>
          <w:rFonts w:ascii="Times New Roman" w:hAnsi="Times New Roman" w:cs="Times New Roman"/>
          <w:sz w:val="24"/>
          <w:szCs w:val="24"/>
        </w:rPr>
        <w:t>6.766/79, art. 53</w:t>
      </w:r>
      <w:r w:rsidR="000322C9" w:rsidRPr="005F2773">
        <w:rPr>
          <w:rFonts w:ascii="Times New Roman" w:hAnsi="Times New Roman" w:cs="Times New Roman"/>
          <w:sz w:val="24"/>
          <w:szCs w:val="24"/>
        </w:rPr>
        <w:t>.</w:t>
      </w:r>
      <w:r w:rsidR="005F2773" w:rsidRPr="005F27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428D4" w14:textId="77777777" w:rsidR="001E1407" w:rsidRPr="00B3761E" w:rsidRDefault="001E1407" w:rsidP="009A772B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3761E">
        <w:rPr>
          <w:rFonts w:ascii="Times New Roman" w:hAnsi="Times New Roman" w:cs="Times New Roman"/>
          <w:sz w:val="20"/>
          <w:szCs w:val="20"/>
        </w:rPr>
        <w:t>Art. 982. O parcelamento de imóvel rural para fins urbanos será precedido de averbação de alteração de sua destinação, a qual, por sua vez, depende de certidão do órgão municipal competente que ateste a inclusão do imóvel em zona urbana, de expansão urbana ou de urbanização específica, conforme lei local. Parágrafo único. Averbada a descaracterização do imóvel rural na matrícula, o oficial de registro de imóveis comunicará essa alteração ao INCRA, sendo dispensada a anuência prévia do proprietário</w:t>
      </w:r>
    </w:p>
    <w:p w14:paraId="34CF40DB" w14:textId="77777777" w:rsidR="009A772B" w:rsidRPr="00767538" w:rsidRDefault="009A772B" w:rsidP="00767538">
      <w:pPr>
        <w:spacing w:before="120" w:after="12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9A772B">
        <w:rPr>
          <w:rStyle w:val="t1"/>
          <w:rFonts w:ascii="Times New Roman" w:hAnsi="Times New Roman" w:cs="Times New Roman"/>
          <w:sz w:val="20"/>
          <w:szCs w:val="20"/>
        </w:rPr>
        <w:t>Art</w:t>
      </w:r>
      <w:r w:rsidRPr="009A772B">
        <w:rPr>
          <w:rFonts w:ascii="Times New Roman" w:hAnsi="Times New Roman" w:cs="Times New Roman"/>
          <w:sz w:val="20"/>
          <w:szCs w:val="20"/>
        </w:rPr>
        <w:t>. 53. Todas as alterações de uso do solo rural para fins urbanos dependerão de prévia audiência do Instituto Nacional de Colonização e Reforma Agrária - INCRA, do Órgão Metropolitano, se houver, onde se localiza o Município, e da aprovação da Prefeitura municipal, ou do Distrito Federal quando for o caso, segundo as exigências da legislação pertinente.</w:t>
      </w:r>
    </w:p>
    <w:p w14:paraId="0DF7E45C" w14:textId="77777777" w:rsidR="00B3761E" w:rsidRDefault="008510DE" w:rsidP="008510DE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5F2773">
        <w:rPr>
          <w:rFonts w:ascii="Times New Roman" w:hAnsi="Times New Roman" w:cs="Times New Roman"/>
          <w:sz w:val="24"/>
          <w:szCs w:val="24"/>
        </w:rPr>
        <w:t xml:space="preserve">Provimento nº. </w:t>
      </w:r>
      <w:r w:rsidR="001E1407">
        <w:rPr>
          <w:rFonts w:ascii="Times New Roman" w:hAnsi="Times New Roman" w:cs="Times New Roman"/>
          <w:sz w:val="24"/>
          <w:szCs w:val="24"/>
        </w:rPr>
        <w:t>93</w:t>
      </w:r>
      <w:r w:rsidRPr="005F2773">
        <w:rPr>
          <w:rFonts w:ascii="Times New Roman" w:hAnsi="Times New Roman" w:cs="Times New Roman"/>
          <w:sz w:val="24"/>
          <w:szCs w:val="24"/>
        </w:rPr>
        <w:t>/CGJ/</w:t>
      </w:r>
      <w:r w:rsidR="001E1407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, “</w:t>
      </w:r>
      <w:r w:rsidRPr="00B3761E">
        <w:rPr>
          <w:rFonts w:ascii="Times New Roman" w:hAnsi="Times New Roman" w:cs="Times New Roman"/>
          <w:sz w:val="24"/>
          <w:szCs w:val="24"/>
        </w:rPr>
        <w:t xml:space="preserve">Art. </w:t>
      </w:r>
      <w:r w:rsidR="00B3761E" w:rsidRPr="00B3761E">
        <w:rPr>
          <w:rFonts w:ascii="Times New Roman" w:hAnsi="Times New Roman" w:cs="Times New Roman"/>
          <w:sz w:val="24"/>
          <w:szCs w:val="24"/>
        </w:rPr>
        <w:t>991</w:t>
      </w:r>
      <w:r w:rsidRPr="00B3761E">
        <w:rPr>
          <w:rFonts w:ascii="Times New Roman" w:hAnsi="Times New Roman" w:cs="Times New Roman"/>
          <w:sz w:val="24"/>
          <w:szCs w:val="24"/>
        </w:rPr>
        <w:t>.</w:t>
      </w:r>
      <w:r w:rsidR="00B3761E" w:rsidRPr="00B3761E">
        <w:rPr>
          <w:rFonts w:ascii="Times New Roman" w:hAnsi="Times New Roman" w:cs="Times New Roman"/>
          <w:sz w:val="24"/>
          <w:szCs w:val="24"/>
        </w:rPr>
        <w:t xml:space="preserve"> “É vedado proceder ao registro de venda de frações ideais, com localização, numeração e metragem certa, ou de qualquer outra forma de instituição de condomínio geral, caracterizadoras, de modo oblíquo e irregular, de loteamentos ou desmembramentos que desatendam aos princípios da legislação civil.</w:t>
      </w:r>
      <w:r w:rsidR="00B3761E">
        <w:t xml:space="preserve"> ”</w:t>
      </w:r>
    </w:p>
    <w:p w14:paraId="7A0045E1" w14:textId="77777777" w:rsidR="00D54670" w:rsidRPr="00A9281E" w:rsidRDefault="00A9281E" w:rsidP="008B3F9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05486E" w:rsidRPr="002B105C">
        <w:rPr>
          <w:rFonts w:ascii="Times New Roman" w:hAnsi="Times New Roman" w:cs="Times New Roman"/>
          <w:b/>
          <w:sz w:val="24"/>
          <w:szCs w:val="24"/>
          <w:u w:val="single"/>
        </w:rPr>
        <w:t>Prévia aprovação do Município ou do Estado de Minas Gerais</w:t>
      </w:r>
      <w:r w:rsidR="0005486E">
        <w:rPr>
          <w:rFonts w:ascii="Times New Roman" w:hAnsi="Times New Roman" w:cs="Times New Roman"/>
          <w:b/>
          <w:sz w:val="24"/>
          <w:szCs w:val="24"/>
        </w:rPr>
        <w:t>.</w:t>
      </w:r>
      <w:r w:rsidR="008B3F9C" w:rsidRPr="008B3F9C">
        <w:rPr>
          <w:rFonts w:ascii="Times New Roman" w:hAnsi="Times New Roman" w:cs="Times New Roman"/>
          <w:sz w:val="24"/>
          <w:szCs w:val="24"/>
        </w:rPr>
        <w:t xml:space="preserve"> Provimento </w:t>
      </w:r>
      <w:r w:rsidR="00B3761E">
        <w:rPr>
          <w:rFonts w:ascii="Times New Roman" w:hAnsi="Times New Roman" w:cs="Times New Roman"/>
          <w:sz w:val="24"/>
          <w:szCs w:val="24"/>
        </w:rPr>
        <w:t>93</w:t>
      </w:r>
      <w:r w:rsidR="008B3F9C" w:rsidRPr="008B3F9C">
        <w:rPr>
          <w:rFonts w:ascii="Times New Roman" w:hAnsi="Times New Roman" w:cs="Times New Roman"/>
          <w:sz w:val="24"/>
          <w:szCs w:val="24"/>
        </w:rPr>
        <w:t>/CGJ/</w:t>
      </w:r>
      <w:r w:rsidR="00B3761E">
        <w:rPr>
          <w:rFonts w:ascii="Times New Roman" w:hAnsi="Times New Roman" w:cs="Times New Roman"/>
          <w:sz w:val="24"/>
          <w:szCs w:val="24"/>
        </w:rPr>
        <w:t>2020</w:t>
      </w:r>
      <w:r w:rsidR="008B3F9C" w:rsidRPr="008B3F9C">
        <w:rPr>
          <w:rFonts w:ascii="Times New Roman" w:hAnsi="Times New Roman" w:cs="Times New Roman"/>
          <w:sz w:val="24"/>
          <w:szCs w:val="24"/>
        </w:rPr>
        <w:t xml:space="preserve">, art. </w:t>
      </w:r>
      <w:r w:rsidR="00B3761E">
        <w:rPr>
          <w:rFonts w:ascii="Times New Roman" w:hAnsi="Times New Roman" w:cs="Times New Roman"/>
          <w:sz w:val="24"/>
          <w:szCs w:val="24"/>
        </w:rPr>
        <w:t>983</w:t>
      </w:r>
      <w:r w:rsidR="008B3F9C">
        <w:rPr>
          <w:rFonts w:ascii="Times New Roman" w:hAnsi="Times New Roman" w:cs="Times New Roman"/>
          <w:sz w:val="24"/>
          <w:szCs w:val="24"/>
        </w:rPr>
        <w:t>.</w:t>
      </w:r>
    </w:p>
    <w:p w14:paraId="7785CC3C" w14:textId="77777777" w:rsidR="001C54FC" w:rsidRDefault="00C166FB" w:rsidP="001C54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C54FC" w:rsidRPr="005F2773">
        <w:rPr>
          <w:rFonts w:ascii="Times New Roman" w:hAnsi="Times New Roman" w:cs="Times New Roman"/>
          <w:sz w:val="24"/>
          <w:szCs w:val="24"/>
        </w:rPr>
        <w:t xml:space="preserve">Provimento nº. </w:t>
      </w:r>
      <w:r w:rsidR="00B3761E">
        <w:rPr>
          <w:rFonts w:ascii="Times New Roman" w:hAnsi="Times New Roman" w:cs="Times New Roman"/>
          <w:sz w:val="24"/>
          <w:szCs w:val="24"/>
        </w:rPr>
        <w:t>93</w:t>
      </w:r>
      <w:r w:rsidR="001C54FC" w:rsidRPr="005F2773">
        <w:rPr>
          <w:rFonts w:ascii="Times New Roman" w:hAnsi="Times New Roman" w:cs="Times New Roman"/>
          <w:sz w:val="24"/>
          <w:szCs w:val="24"/>
        </w:rPr>
        <w:t>/CGJ/20</w:t>
      </w:r>
      <w:r w:rsidR="00B3761E">
        <w:rPr>
          <w:rFonts w:ascii="Times New Roman" w:hAnsi="Times New Roman" w:cs="Times New Roman"/>
          <w:sz w:val="24"/>
          <w:szCs w:val="24"/>
        </w:rPr>
        <w:t>20</w:t>
      </w:r>
      <w:r w:rsidR="001C54FC">
        <w:rPr>
          <w:rFonts w:ascii="Times New Roman" w:hAnsi="Times New Roman" w:cs="Times New Roman"/>
          <w:sz w:val="24"/>
          <w:szCs w:val="24"/>
        </w:rPr>
        <w:t xml:space="preserve">, art. </w:t>
      </w:r>
      <w:r w:rsidR="00B3761E">
        <w:rPr>
          <w:rFonts w:ascii="Times New Roman" w:hAnsi="Times New Roman" w:cs="Times New Roman"/>
          <w:sz w:val="24"/>
          <w:szCs w:val="24"/>
        </w:rPr>
        <w:t>983</w:t>
      </w:r>
      <w:r w:rsidR="001C54FC">
        <w:rPr>
          <w:rFonts w:ascii="Times New Roman" w:hAnsi="Times New Roman" w:cs="Times New Roman"/>
          <w:sz w:val="24"/>
          <w:szCs w:val="24"/>
        </w:rPr>
        <w:t xml:space="preserve"> “o parcelamento de imóvel urbano dependerá, em qualquer hipótese, de </w:t>
      </w:r>
      <w:r w:rsidR="001C54FC" w:rsidRPr="005808F9">
        <w:rPr>
          <w:rFonts w:ascii="Times New Roman" w:hAnsi="Times New Roman" w:cs="Times New Roman"/>
          <w:b/>
          <w:sz w:val="24"/>
          <w:szCs w:val="24"/>
        </w:rPr>
        <w:t>prévia anuência do município</w:t>
      </w:r>
      <w:r w:rsidR="001C54FC">
        <w:rPr>
          <w:rFonts w:ascii="Times New Roman" w:hAnsi="Times New Roman" w:cs="Times New Roman"/>
          <w:sz w:val="24"/>
          <w:szCs w:val="24"/>
        </w:rPr>
        <w:t>”, c/c art. 12 da 6.766/79.</w:t>
      </w:r>
      <w:r w:rsidR="005808F9">
        <w:rPr>
          <w:rFonts w:ascii="Times New Roman" w:hAnsi="Times New Roman" w:cs="Times New Roman"/>
          <w:sz w:val="24"/>
          <w:szCs w:val="24"/>
        </w:rPr>
        <w:t xml:space="preserve"> A Lei 3.720/07 disciplina o parcelamento do solo em Montes Claros.</w:t>
      </w:r>
    </w:p>
    <w:p w14:paraId="62F9119B" w14:textId="77777777" w:rsidR="00C166FB" w:rsidRDefault="005808F9" w:rsidP="00E31E86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66FB">
        <w:rPr>
          <w:rFonts w:ascii="Times New Roman" w:hAnsi="Times New Roman" w:cs="Times New Roman"/>
          <w:color w:val="000000" w:themeColor="text1"/>
          <w:sz w:val="24"/>
          <w:szCs w:val="24"/>
        </w:rPr>
        <w:t>Mas se o projeto se enquadra no art. 13 da 6.766/79, a aprovação do Município seguirá o que determina a Lei Estadual.</w:t>
      </w:r>
    </w:p>
    <w:p w14:paraId="0825523C" w14:textId="77777777" w:rsidR="00C166FB" w:rsidRPr="001C54FC" w:rsidRDefault="00C166FB" w:rsidP="001C54FC">
      <w:pPr>
        <w:pStyle w:val="p9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 w:rsidRPr="001C54FC">
        <w:rPr>
          <w:color w:val="000000"/>
          <w:sz w:val="20"/>
          <w:szCs w:val="20"/>
        </w:rPr>
        <w:t>Art. 13. Aos Estados caberá disciplinar a aprovação pelos Municípios de loteamentos e desmembramentos nas seguintes condições</w:t>
      </w:r>
      <w:r w:rsidR="001C54FC">
        <w:rPr>
          <w:color w:val="000000"/>
          <w:sz w:val="20"/>
          <w:szCs w:val="20"/>
        </w:rPr>
        <w:t>:</w:t>
      </w:r>
    </w:p>
    <w:p w14:paraId="1AD082FE" w14:textId="77777777" w:rsidR="00C166FB" w:rsidRPr="001C54FC" w:rsidRDefault="00C166FB" w:rsidP="001C54FC">
      <w:pPr>
        <w:pStyle w:val="p5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 w:rsidRPr="001C54FC">
        <w:rPr>
          <w:color w:val="000000"/>
          <w:sz w:val="20"/>
          <w:szCs w:val="20"/>
        </w:rPr>
        <w:t>I - quando localizados em áreas de interesse especial, tais como as de proteção aos mananciais ou ao patrimônio cultural, histórico, paisagístico e arqueológico, assim definidas por legislação estadual ou federal;</w:t>
      </w:r>
    </w:p>
    <w:p w14:paraId="4C3E10C8" w14:textId="77777777" w:rsidR="00C166FB" w:rsidRPr="001C54FC" w:rsidRDefault="00C166FB" w:rsidP="001C54FC">
      <w:pPr>
        <w:pStyle w:val="p5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 w:rsidRPr="001C54FC">
        <w:rPr>
          <w:color w:val="000000"/>
          <w:sz w:val="20"/>
          <w:szCs w:val="20"/>
        </w:rPr>
        <w:t>Il - quando o loteamento ou desmembramento localizar-se em área limítrofe do município, ou que pertença a mais de um município, nas regiões metropolitanas ou em aglomerações urbanas, definidas em lei estadual ou federal;</w:t>
      </w:r>
    </w:p>
    <w:p w14:paraId="04169F94" w14:textId="77777777" w:rsidR="00C166FB" w:rsidRPr="001C54FC" w:rsidRDefault="00C166FB" w:rsidP="001C54FC">
      <w:pPr>
        <w:pStyle w:val="p5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 w:rsidRPr="001C54FC">
        <w:rPr>
          <w:color w:val="000000"/>
          <w:sz w:val="20"/>
          <w:szCs w:val="20"/>
        </w:rPr>
        <w:t>III - quando o loteamento abranger área superior a 1.000.000 m².</w:t>
      </w:r>
    </w:p>
    <w:p w14:paraId="72F498D9" w14:textId="77777777" w:rsidR="00C166FB" w:rsidRPr="001C54FC" w:rsidRDefault="00C166FB" w:rsidP="001C54FC">
      <w:pPr>
        <w:pStyle w:val="p13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 w:rsidRPr="001C54FC">
        <w:rPr>
          <w:color w:val="000000"/>
          <w:sz w:val="20"/>
          <w:szCs w:val="20"/>
        </w:rPr>
        <w:lastRenderedPageBreak/>
        <w:t>Parágrafo único - No caso de loteamento ou desmembramento localizado em área de município integrante de região metropolitana, o exame e a anuência prévia à aprovação do projeto caberão à autoridade metropolitana.</w:t>
      </w:r>
    </w:p>
    <w:p w14:paraId="2C98C3DB" w14:textId="77777777" w:rsidR="008B3F9C" w:rsidRPr="005808F9" w:rsidRDefault="006C4708" w:rsidP="00D50C7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808F9">
        <w:rPr>
          <w:rFonts w:ascii="Times New Roman" w:hAnsi="Times New Roman" w:cs="Times New Roman"/>
          <w:sz w:val="24"/>
          <w:szCs w:val="24"/>
        </w:rPr>
        <w:t>Observa-se que a aprovação do munic</w:t>
      </w:r>
      <w:r w:rsidR="00C61483">
        <w:rPr>
          <w:rFonts w:ascii="Times New Roman" w:hAnsi="Times New Roman" w:cs="Times New Roman"/>
          <w:sz w:val="24"/>
          <w:szCs w:val="24"/>
        </w:rPr>
        <w:t>ípio vem acompanhada do</w:t>
      </w:r>
      <w:r w:rsidR="005808F9">
        <w:rPr>
          <w:rFonts w:ascii="Times New Roman" w:hAnsi="Times New Roman" w:cs="Times New Roman"/>
          <w:sz w:val="24"/>
          <w:szCs w:val="24"/>
        </w:rPr>
        <w:t xml:space="preserve"> Termo de </w:t>
      </w:r>
      <w:r w:rsidR="00C61483">
        <w:rPr>
          <w:rFonts w:ascii="Times New Roman" w:hAnsi="Times New Roman" w:cs="Times New Roman"/>
          <w:sz w:val="24"/>
          <w:szCs w:val="24"/>
        </w:rPr>
        <w:t>Compromisso.</w:t>
      </w:r>
    </w:p>
    <w:p w14:paraId="7B9E6852" w14:textId="77777777" w:rsidR="001C54FC" w:rsidRPr="00C61483" w:rsidRDefault="006C4708" w:rsidP="008B3F9C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708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C61483" w:rsidRPr="00C61483">
        <w:rPr>
          <w:rFonts w:ascii="Times New Roman" w:hAnsi="Times New Roman" w:cs="Times New Roman"/>
          <w:b/>
          <w:sz w:val="24"/>
          <w:szCs w:val="24"/>
          <w:u w:val="single"/>
        </w:rPr>
        <w:t>Licenciamento ambiental</w:t>
      </w:r>
      <w:r w:rsidR="00C61483" w:rsidRPr="00C61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483">
        <w:rPr>
          <w:rFonts w:ascii="Times New Roman" w:hAnsi="Times New Roman" w:cs="Times New Roman"/>
          <w:b/>
          <w:sz w:val="24"/>
          <w:szCs w:val="24"/>
        </w:rPr>
        <w:t>em Montes Claros</w:t>
      </w:r>
      <w:r w:rsidR="00C61483">
        <w:rPr>
          <w:rFonts w:ascii="Times New Roman" w:hAnsi="Times New Roman" w:cs="Times New Roman"/>
          <w:sz w:val="24"/>
          <w:szCs w:val="24"/>
        </w:rPr>
        <w:t>: é a necessária autorização do CODEMA – Conselho Municipal de Defesa e Conservação do Meio Ambiente, para empreendimentos de grande e médio porte, ou da SEMMA – Secretaria Municipal de Meio Ambiente para empreendimentos de pequeno porte.</w:t>
      </w:r>
    </w:p>
    <w:p w14:paraId="4BF04B29" w14:textId="77777777" w:rsidR="00B97644" w:rsidRDefault="008B7838" w:rsidP="00E31E86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E5D">
        <w:rPr>
          <w:rFonts w:ascii="Times New Roman" w:hAnsi="Times New Roman" w:cs="Times New Roman"/>
          <w:b/>
          <w:sz w:val="24"/>
          <w:szCs w:val="24"/>
        </w:rPr>
        <w:t xml:space="preserve">ESTRUTURA BÁSICA: </w:t>
      </w:r>
    </w:p>
    <w:p w14:paraId="5C8030C5" w14:textId="77777777" w:rsidR="005F75AA" w:rsidRDefault="001C54FC" w:rsidP="00E31E8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75AA" w:rsidRPr="00355245">
        <w:rPr>
          <w:rFonts w:ascii="Times New Roman" w:hAnsi="Times New Roman" w:cs="Times New Roman"/>
          <w:b/>
          <w:sz w:val="24"/>
          <w:szCs w:val="24"/>
        </w:rPr>
        <w:t>Após a verificação dos itens acima relacionados e superados todos os obstáculos ao registro, o empreendedor deverá relacionar os documentos exigidos pela Lei conforme orientação abaixo</w:t>
      </w:r>
      <w:r w:rsidR="005F75AA">
        <w:rPr>
          <w:rFonts w:ascii="Times New Roman" w:hAnsi="Times New Roman" w:cs="Times New Roman"/>
          <w:sz w:val="24"/>
          <w:szCs w:val="24"/>
        </w:rPr>
        <w:t>.</w:t>
      </w:r>
    </w:p>
    <w:p w14:paraId="3CDBDD58" w14:textId="77777777" w:rsidR="00FB7DFA" w:rsidRDefault="001C54FC" w:rsidP="005F75A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documentação </w:t>
      </w:r>
      <w:r w:rsidR="005F75AA">
        <w:rPr>
          <w:rFonts w:ascii="Times New Roman" w:hAnsi="Times New Roman" w:cs="Times New Roman"/>
          <w:sz w:val="24"/>
          <w:szCs w:val="24"/>
        </w:rPr>
        <w:t xml:space="preserve">ora </w:t>
      </w:r>
      <w:r>
        <w:rPr>
          <w:rFonts w:ascii="Times New Roman" w:hAnsi="Times New Roman" w:cs="Times New Roman"/>
          <w:sz w:val="24"/>
          <w:szCs w:val="24"/>
        </w:rPr>
        <w:t>relacionada, deverá vir em ordem, dentro de pasta que assegure a fácil verificação dos documentos apresentados e garanta a ordem mencionada.</w:t>
      </w:r>
    </w:p>
    <w:p w14:paraId="59C74266" w14:textId="77777777" w:rsidR="001C54FC" w:rsidRPr="00155E5D" w:rsidRDefault="001C54FC" w:rsidP="00E31E86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Caso o empreendedor deseje ter uma cópia integral dos documentos apresentados a registro, poderá depositar junto com a pasta das vias originais, outra pasta contendo cópias autenticadas</w:t>
      </w:r>
      <w:r w:rsidR="00745910">
        <w:rPr>
          <w:rFonts w:ascii="Times New Roman" w:hAnsi="Times New Roman" w:cs="Times New Roman"/>
          <w:sz w:val="24"/>
          <w:szCs w:val="24"/>
        </w:rPr>
        <w:t xml:space="preserve"> dos mesmos documentos relacionados</w:t>
      </w:r>
      <w:r w:rsidR="00CE3124">
        <w:rPr>
          <w:rFonts w:ascii="Times New Roman" w:hAnsi="Times New Roman" w:cs="Times New Roman"/>
          <w:sz w:val="24"/>
          <w:szCs w:val="24"/>
        </w:rPr>
        <w:t xml:space="preserve"> na pasta que ficará arquivada.</w:t>
      </w:r>
    </w:p>
    <w:p w14:paraId="4C4B1D31" w14:textId="77777777" w:rsidR="00B97644" w:rsidRPr="00FB7DFA" w:rsidRDefault="001C54FC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B97644" w:rsidRPr="00FB7DFA">
        <w:rPr>
          <w:rFonts w:ascii="Times New Roman" w:hAnsi="Times New Roman" w:cs="Times New Roman"/>
          <w:b/>
          <w:sz w:val="24"/>
          <w:szCs w:val="24"/>
        </w:rPr>
        <w:t xml:space="preserve"> Requerimento; </w:t>
      </w:r>
    </w:p>
    <w:p w14:paraId="78ABCE58" w14:textId="77777777" w:rsidR="00B97644" w:rsidRPr="00FB7DFA" w:rsidRDefault="001C54FC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="00B97644" w:rsidRPr="00F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284" w:rsidRPr="00FB7DFA">
        <w:rPr>
          <w:rFonts w:ascii="Times New Roman" w:hAnsi="Times New Roman" w:cs="Times New Roman"/>
          <w:b/>
          <w:sz w:val="24"/>
          <w:szCs w:val="24"/>
        </w:rPr>
        <w:t>Título de Propriedade do imóvel</w:t>
      </w:r>
      <w:r w:rsidR="009E1572" w:rsidRPr="00FB7DFA">
        <w:rPr>
          <w:rFonts w:ascii="Times New Roman" w:hAnsi="Times New Roman" w:cs="Times New Roman"/>
          <w:b/>
          <w:sz w:val="24"/>
          <w:szCs w:val="24"/>
        </w:rPr>
        <w:t xml:space="preserve"> ou Certidão de Inteiro Teor da Matrícula</w:t>
      </w:r>
      <w:r w:rsidR="00B97644" w:rsidRPr="00FB7DF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7217F53C" w14:textId="77777777" w:rsidR="00B97644" w:rsidRPr="00FB7DFA" w:rsidRDefault="001C54FC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 w:rsidR="00B97644" w:rsidRPr="00F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284" w:rsidRPr="00FB7DFA">
        <w:rPr>
          <w:rFonts w:ascii="Times New Roman" w:hAnsi="Times New Roman" w:cs="Times New Roman"/>
          <w:b/>
          <w:sz w:val="24"/>
          <w:szCs w:val="24"/>
        </w:rPr>
        <w:t>Histórico dos títulos de propriedade do imóvel abrangendo os últimos vinte anos;</w:t>
      </w:r>
    </w:p>
    <w:p w14:paraId="1C27F4F6" w14:textId="77777777" w:rsidR="001E2284" w:rsidRPr="00FB7DFA" w:rsidRDefault="001C54FC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 w:rsidR="001E2284" w:rsidRPr="00FB7DFA">
        <w:rPr>
          <w:rFonts w:ascii="Times New Roman" w:hAnsi="Times New Roman" w:cs="Times New Roman"/>
          <w:b/>
          <w:sz w:val="24"/>
          <w:szCs w:val="24"/>
        </w:rPr>
        <w:t xml:space="preserve"> Projeto Arquitetônico/Planta;</w:t>
      </w:r>
    </w:p>
    <w:p w14:paraId="43ED4614" w14:textId="77777777" w:rsidR="001E2284" w:rsidRPr="00FB7DFA" w:rsidRDefault="001C54FC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</w:t>
      </w:r>
      <w:r w:rsidR="001E2284" w:rsidRPr="00FB7DFA">
        <w:rPr>
          <w:rFonts w:ascii="Times New Roman" w:hAnsi="Times New Roman" w:cs="Times New Roman"/>
          <w:b/>
          <w:sz w:val="24"/>
          <w:szCs w:val="24"/>
        </w:rPr>
        <w:t xml:space="preserve"> Memorial Descritivo;</w:t>
      </w:r>
    </w:p>
    <w:p w14:paraId="00A63666" w14:textId="77777777" w:rsidR="001E2284" w:rsidRPr="00FB7DFA" w:rsidRDefault="00FB62C0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</w:t>
      </w:r>
      <w:r w:rsidR="001E2284" w:rsidRPr="00FB7DFA">
        <w:rPr>
          <w:rFonts w:ascii="Times New Roman" w:hAnsi="Times New Roman" w:cs="Times New Roman"/>
          <w:b/>
          <w:sz w:val="24"/>
          <w:szCs w:val="24"/>
        </w:rPr>
        <w:t xml:space="preserve"> Termo de Compromisso;</w:t>
      </w:r>
    </w:p>
    <w:p w14:paraId="0381A553" w14:textId="77777777" w:rsidR="002237DA" w:rsidRPr="00FB7DFA" w:rsidRDefault="00FB62C0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7)</w:t>
      </w:r>
      <w:r w:rsidR="001E2284" w:rsidRPr="00FB7DFA">
        <w:rPr>
          <w:rFonts w:ascii="Times New Roman" w:hAnsi="Times New Roman" w:cs="Times New Roman"/>
          <w:b/>
          <w:sz w:val="24"/>
          <w:szCs w:val="24"/>
        </w:rPr>
        <w:t xml:space="preserve"> Certidões</w:t>
      </w:r>
      <w:r w:rsidR="002237DA">
        <w:rPr>
          <w:rFonts w:ascii="Times New Roman" w:hAnsi="Times New Roman" w:cs="Times New Roman"/>
          <w:b/>
          <w:sz w:val="24"/>
          <w:szCs w:val="24"/>
        </w:rPr>
        <w:t>:</w:t>
      </w:r>
    </w:p>
    <w:p w14:paraId="1FB01275" w14:textId="77777777" w:rsidR="008B7838" w:rsidRDefault="002237DA" w:rsidP="00E31E86">
      <w:pPr>
        <w:spacing w:before="120" w:after="120"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</w:t>
      </w:r>
      <w:r w:rsidR="00FB62C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Referentes ao Imóvel;</w:t>
      </w:r>
    </w:p>
    <w:p w14:paraId="40C0E568" w14:textId="77777777" w:rsidR="002237DA" w:rsidRPr="00FB7DFA" w:rsidRDefault="000A091A" w:rsidP="00E31E86">
      <w:pPr>
        <w:spacing w:before="120" w:after="120" w:line="36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</w:t>
      </w:r>
      <w:r w:rsidR="00FB62C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F6B">
        <w:rPr>
          <w:rFonts w:ascii="Times New Roman" w:hAnsi="Times New Roman" w:cs="Times New Roman"/>
          <w:b/>
          <w:sz w:val="24"/>
          <w:szCs w:val="24"/>
        </w:rPr>
        <w:t>Referentes ao</w:t>
      </w:r>
      <w:r w:rsidR="00D31368">
        <w:rPr>
          <w:rFonts w:ascii="Times New Roman" w:hAnsi="Times New Roman" w:cs="Times New Roman"/>
          <w:b/>
          <w:sz w:val="24"/>
          <w:szCs w:val="24"/>
        </w:rPr>
        <w:t>s</w:t>
      </w:r>
      <w:r w:rsidRPr="00111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368">
        <w:rPr>
          <w:rFonts w:ascii="Times New Roman" w:hAnsi="Times New Roman" w:cs="Times New Roman"/>
          <w:b/>
          <w:sz w:val="24"/>
          <w:szCs w:val="24"/>
        </w:rPr>
        <w:t>empreendedores</w:t>
      </w:r>
      <w:r w:rsidRPr="00A36F3B">
        <w:rPr>
          <w:rFonts w:ascii="Times New Roman" w:hAnsi="Times New Roman" w:cs="Times New Roman"/>
          <w:b/>
          <w:sz w:val="24"/>
          <w:szCs w:val="24"/>
        </w:rPr>
        <w:t xml:space="preserve"> e a todos aqueles que, no período de 10 (dez) anos, tenham sido titulares de direitos reais sobre o imóvel nos prazos ali previstos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432DAB99" w14:textId="77777777" w:rsidR="001E2284" w:rsidRPr="00FB7DFA" w:rsidRDefault="002237DA" w:rsidP="00E31E8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FB62C0">
        <w:rPr>
          <w:rFonts w:ascii="Times New Roman" w:hAnsi="Times New Roman" w:cs="Times New Roman"/>
          <w:b/>
          <w:sz w:val="24"/>
          <w:szCs w:val="24"/>
        </w:rPr>
        <w:t>)</w:t>
      </w:r>
      <w:r w:rsidR="009E1572" w:rsidRPr="00F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838" w:rsidRPr="00FB7DFA">
        <w:rPr>
          <w:rFonts w:ascii="Times New Roman" w:hAnsi="Times New Roman" w:cs="Times New Roman"/>
          <w:b/>
          <w:sz w:val="24"/>
          <w:szCs w:val="24"/>
        </w:rPr>
        <w:t xml:space="preserve">Exemplar do </w:t>
      </w:r>
      <w:r w:rsidR="009E1572" w:rsidRPr="00FB7DFA">
        <w:rPr>
          <w:rFonts w:ascii="Times New Roman" w:hAnsi="Times New Roman" w:cs="Times New Roman"/>
          <w:b/>
          <w:sz w:val="24"/>
          <w:szCs w:val="24"/>
        </w:rPr>
        <w:t>Contrato Padrão de Promessa de Compra e Venda;</w:t>
      </w:r>
    </w:p>
    <w:p w14:paraId="4A1CE273" w14:textId="77777777" w:rsidR="009E1572" w:rsidRPr="00FB7DFA" w:rsidRDefault="002237DA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B62C0">
        <w:rPr>
          <w:rFonts w:ascii="Times New Roman" w:hAnsi="Times New Roman" w:cs="Times New Roman"/>
          <w:b/>
          <w:sz w:val="24"/>
          <w:szCs w:val="24"/>
        </w:rPr>
        <w:t>)</w:t>
      </w:r>
      <w:r w:rsidR="009E1572" w:rsidRPr="00FB7DFA">
        <w:rPr>
          <w:rFonts w:ascii="Times New Roman" w:hAnsi="Times New Roman" w:cs="Times New Roman"/>
          <w:b/>
          <w:sz w:val="24"/>
          <w:szCs w:val="24"/>
        </w:rPr>
        <w:t xml:space="preserve"> Licença Ambiental;</w:t>
      </w:r>
    </w:p>
    <w:p w14:paraId="512835C2" w14:textId="77777777" w:rsidR="00B97644" w:rsidRPr="00FB7DFA" w:rsidRDefault="002237DA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B62C0">
        <w:rPr>
          <w:rFonts w:ascii="Times New Roman" w:hAnsi="Times New Roman" w:cs="Times New Roman"/>
          <w:b/>
          <w:sz w:val="24"/>
          <w:szCs w:val="24"/>
        </w:rPr>
        <w:t>)</w:t>
      </w:r>
      <w:r w:rsidR="009E1572" w:rsidRPr="00FB7DFA">
        <w:rPr>
          <w:rFonts w:ascii="Times New Roman" w:hAnsi="Times New Roman" w:cs="Times New Roman"/>
          <w:b/>
          <w:sz w:val="24"/>
          <w:szCs w:val="24"/>
        </w:rPr>
        <w:t xml:space="preserve"> Desenho para publicação do edital.</w:t>
      </w:r>
    </w:p>
    <w:p w14:paraId="0EA34778" w14:textId="77777777" w:rsidR="00563D48" w:rsidRPr="00FB7DFA" w:rsidRDefault="002237DA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B62C0">
        <w:rPr>
          <w:rFonts w:ascii="Times New Roman" w:hAnsi="Times New Roman" w:cs="Times New Roman"/>
          <w:b/>
          <w:sz w:val="24"/>
          <w:szCs w:val="24"/>
        </w:rPr>
        <w:t>)</w:t>
      </w:r>
      <w:r w:rsidR="00563D48" w:rsidRPr="00F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E33">
        <w:rPr>
          <w:rFonts w:ascii="Times New Roman" w:hAnsi="Times New Roman" w:cs="Times New Roman"/>
          <w:b/>
          <w:sz w:val="24"/>
          <w:szCs w:val="24"/>
        </w:rPr>
        <w:t xml:space="preserve">Garantia de execução das obras </w:t>
      </w:r>
      <w:r w:rsidR="00563D48" w:rsidRPr="00FB7DFA">
        <w:rPr>
          <w:rFonts w:ascii="Times New Roman" w:hAnsi="Times New Roman" w:cs="Times New Roman"/>
          <w:b/>
          <w:sz w:val="24"/>
          <w:szCs w:val="24"/>
        </w:rPr>
        <w:t>.</w:t>
      </w:r>
    </w:p>
    <w:p w14:paraId="28F980F7" w14:textId="77777777" w:rsidR="00B97644" w:rsidRPr="00FB7DFA" w:rsidRDefault="002237DA" w:rsidP="00E31E86">
      <w:pPr>
        <w:spacing w:before="120" w:after="120" w:line="360" w:lineRule="auto"/>
        <w:ind w:left="708"/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FB62C0">
        <w:rPr>
          <w:rFonts w:ascii="Times New Roman" w:hAnsi="Times New Roman" w:cs="Times New Roman"/>
          <w:b/>
          <w:sz w:val="24"/>
          <w:szCs w:val="24"/>
        </w:rPr>
        <w:t>)</w:t>
      </w:r>
      <w:r w:rsidR="003708DF" w:rsidRPr="00FB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8DF" w:rsidRPr="00FB7D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Declaração do cônjuge do requerente de que consente no registro do loteamento.</w:t>
      </w:r>
    </w:p>
    <w:p w14:paraId="06D54A51" w14:textId="77777777" w:rsidR="003708DF" w:rsidRPr="00FB7DFA" w:rsidRDefault="003708DF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F90BCF3" w14:textId="77777777" w:rsidR="00B97644" w:rsidRPr="00FB62C0" w:rsidRDefault="00FB62C0" w:rsidP="00FB62C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B97644" w:rsidRPr="00FB62C0">
        <w:rPr>
          <w:rFonts w:ascii="Times New Roman" w:hAnsi="Times New Roman" w:cs="Times New Roman"/>
          <w:b/>
          <w:sz w:val="24"/>
          <w:szCs w:val="24"/>
        </w:rPr>
        <w:t>Requerimento</w:t>
      </w:r>
      <w:r w:rsidR="008B7838" w:rsidRPr="00FB6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479" w:rsidRPr="00FB62C0">
        <w:rPr>
          <w:rFonts w:ascii="Times New Roman" w:hAnsi="Times New Roman" w:cs="Times New Roman"/>
          <w:sz w:val="24"/>
          <w:szCs w:val="24"/>
        </w:rPr>
        <w:t xml:space="preserve">(art. </w:t>
      </w:r>
      <w:r w:rsidR="00983459">
        <w:rPr>
          <w:rFonts w:ascii="Times New Roman" w:hAnsi="Times New Roman" w:cs="Times New Roman"/>
          <w:sz w:val="24"/>
          <w:szCs w:val="24"/>
        </w:rPr>
        <w:t>996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3479" w:rsidRPr="00FB62C0">
        <w:rPr>
          <w:rFonts w:ascii="Times New Roman" w:hAnsi="Times New Roman" w:cs="Times New Roman"/>
          <w:sz w:val="24"/>
          <w:szCs w:val="24"/>
        </w:rPr>
        <w:t xml:space="preserve"> do Provimento nº. </w:t>
      </w:r>
      <w:r w:rsidR="00983459">
        <w:rPr>
          <w:rFonts w:ascii="Times New Roman" w:hAnsi="Times New Roman" w:cs="Times New Roman"/>
          <w:sz w:val="24"/>
          <w:szCs w:val="24"/>
        </w:rPr>
        <w:t>93</w:t>
      </w:r>
      <w:r w:rsidR="00E23479" w:rsidRPr="00FB62C0">
        <w:rPr>
          <w:rFonts w:ascii="Times New Roman" w:hAnsi="Times New Roman" w:cs="Times New Roman"/>
          <w:sz w:val="24"/>
          <w:szCs w:val="24"/>
        </w:rPr>
        <w:t>/CGJMG/</w:t>
      </w:r>
      <w:r w:rsidR="00983459">
        <w:rPr>
          <w:rFonts w:ascii="Times New Roman" w:hAnsi="Times New Roman" w:cs="Times New Roman"/>
          <w:sz w:val="24"/>
          <w:szCs w:val="24"/>
        </w:rPr>
        <w:t>2020</w:t>
      </w:r>
      <w:r w:rsidR="00E23479" w:rsidRPr="00FB62C0">
        <w:rPr>
          <w:rFonts w:ascii="Times New Roman" w:hAnsi="Times New Roman" w:cs="Times New Roman"/>
          <w:sz w:val="24"/>
          <w:szCs w:val="24"/>
        </w:rPr>
        <w:t>).</w:t>
      </w:r>
    </w:p>
    <w:p w14:paraId="2EAD809C" w14:textId="77777777" w:rsidR="00FB62C0" w:rsidRDefault="008B7838" w:rsidP="00FB62C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requerimento</w:t>
      </w:r>
      <w:r w:rsidR="00B97644" w:rsidRPr="00155E5D">
        <w:rPr>
          <w:rFonts w:ascii="Times New Roman" w:hAnsi="Times New Roman" w:cs="Times New Roman"/>
          <w:sz w:val="24"/>
          <w:szCs w:val="24"/>
        </w:rPr>
        <w:t xml:space="preserve"> deverá ser </w:t>
      </w:r>
      <w:r w:rsidR="00C10EEF" w:rsidRPr="00155E5D">
        <w:rPr>
          <w:rFonts w:ascii="Times New Roman" w:hAnsi="Times New Roman" w:cs="Times New Roman"/>
          <w:sz w:val="24"/>
          <w:szCs w:val="24"/>
        </w:rPr>
        <w:t xml:space="preserve">firmado </w:t>
      </w:r>
      <w:r w:rsidR="00C10EEF">
        <w:rPr>
          <w:rFonts w:ascii="Times New Roman" w:hAnsi="Times New Roman" w:cs="Times New Roman"/>
          <w:sz w:val="24"/>
          <w:szCs w:val="24"/>
        </w:rPr>
        <w:t xml:space="preserve">por todos os proprietários </w:t>
      </w:r>
      <w:r w:rsidR="00FB62C0">
        <w:rPr>
          <w:rFonts w:ascii="Times New Roman" w:hAnsi="Times New Roman" w:cs="Times New Roman"/>
          <w:sz w:val="24"/>
          <w:szCs w:val="24"/>
        </w:rPr>
        <w:t>do terreno, inclusive por seu cônjuge</w:t>
      </w:r>
      <w:r w:rsidR="00022681">
        <w:rPr>
          <w:rFonts w:ascii="Times New Roman" w:hAnsi="Times New Roman" w:cs="Times New Roman"/>
          <w:sz w:val="24"/>
          <w:szCs w:val="24"/>
        </w:rPr>
        <w:t>, art. 18, VII e §3º,</w:t>
      </w:r>
      <w:r w:rsidR="00C10EEF">
        <w:rPr>
          <w:rFonts w:ascii="Times New Roman" w:hAnsi="Times New Roman" w:cs="Times New Roman"/>
          <w:sz w:val="24"/>
          <w:szCs w:val="24"/>
        </w:rPr>
        <w:t xml:space="preserve"> 6.766/79</w:t>
      </w:r>
      <w:r w:rsidR="00022681">
        <w:rPr>
          <w:rFonts w:ascii="Times New Roman" w:hAnsi="Times New Roman" w:cs="Times New Roman"/>
          <w:sz w:val="24"/>
          <w:szCs w:val="24"/>
        </w:rPr>
        <w:t>, que deverá consentir no registro do loteamento.</w:t>
      </w:r>
      <w:r w:rsidR="00FB62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B9B57" w14:textId="77777777" w:rsidR="00A5494E" w:rsidRPr="006C4708" w:rsidRDefault="00FB62C0" w:rsidP="00FB62C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requerimento </w:t>
      </w:r>
      <w:r w:rsidRPr="006C4708">
        <w:rPr>
          <w:rFonts w:ascii="Times New Roman" w:hAnsi="Times New Roman" w:cs="Times New Roman"/>
          <w:sz w:val="24"/>
          <w:szCs w:val="24"/>
        </w:rPr>
        <w:t>deverá constar</w:t>
      </w:r>
      <w:r w:rsidR="00B97644" w:rsidRPr="006C4708">
        <w:rPr>
          <w:rFonts w:ascii="Times New Roman" w:hAnsi="Times New Roman" w:cs="Times New Roman"/>
          <w:sz w:val="24"/>
          <w:szCs w:val="24"/>
        </w:rPr>
        <w:t xml:space="preserve"> qualificação completa </w:t>
      </w:r>
      <w:r w:rsidRPr="006C4708">
        <w:rPr>
          <w:rFonts w:ascii="Times New Roman" w:hAnsi="Times New Roman" w:cs="Times New Roman"/>
          <w:sz w:val="24"/>
          <w:szCs w:val="24"/>
        </w:rPr>
        <w:t xml:space="preserve">de todos os proprietários: </w:t>
      </w:r>
      <w:r w:rsidR="00B97644" w:rsidRPr="006C4708">
        <w:rPr>
          <w:rFonts w:ascii="Times New Roman" w:hAnsi="Times New Roman" w:cs="Times New Roman"/>
          <w:sz w:val="24"/>
          <w:szCs w:val="24"/>
        </w:rPr>
        <w:t>RG, CPF, profissão, endereço, estado civil, se casado, constar qualificação completa do(a) cônjuge e indicação do regime de casamento</w:t>
      </w:r>
      <w:r w:rsidR="00ED2509">
        <w:rPr>
          <w:rFonts w:ascii="Times New Roman" w:hAnsi="Times New Roman" w:cs="Times New Roman"/>
          <w:sz w:val="24"/>
          <w:szCs w:val="24"/>
        </w:rPr>
        <w:t xml:space="preserve"> etc.</w:t>
      </w:r>
      <w:r w:rsidR="00C66688" w:rsidRPr="006C4708">
        <w:rPr>
          <w:rFonts w:ascii="Times New Roman" w:hAnsi="Times New Roman" w:cs="Times New Roman"/>
          <w:sz w:val="24"/>
          <w:szCs w:val="24"/>
        </w:rPr>
        <w:t xml:space="preserve">, seguindo o que dispõe o Provimento </w:t>
      </w:r>
      <w:r w:rsidR="00983459">
        <w:rPr>
          <w:rFonts w:ascii="Times New Roman" w:hAnsi="Times New Roman" w:cs="Times New Roman"/>
          <w:sz w:val="24"/>
          <w:szCs w:val="24"/>
        </w:rPr>
        <w:t>93</w:t>
      </w:r>
      <w:r w:rsidR="00C66688" w:rsidRPr="006C4708">
        <w:rPr>
          <w:rFonts w:ascii="Times New Roman" w:hAnsi="Times New Roman" w:cs="Times New Roman"/>
          <w:sz w:val="24"/>
          <w:szCs w:val="24"/>
        </w:rPr>
        <w:t>/CGJ/</w:t>
      </w:r>
      <w:r w:rsidR="00983459">
        <w:rPr>
          <w:rFonts w:ascii="Times New Roman" w:hAnsi="Times New Roman" w:cs="Times New Roman"/>
          <w:sz w:val="24"/>
          <w:szCs w:val="24"/>
        </w:rPr>
        <w:t>2020</w:t>
      </w:r>
      <w:r w:rsidR="00C66688" w:rsidRPr="006C4708">
        <w:rPr>
          <w:rFonts w:ascii="Times New Roman" w:hAnsi="Times New Roman" w:cs="Times New Roman"/>
          <w:sz w:val="24"/>
          <w:szCs w:val="24"/>
        </w:rPr>
        <w:t xml:space="preserve"> art. </w:t>
      </w:r>
      <w:r w:rsidR="00983459">
        <w:rPr>
          <w:rFonts w:ascii="Times New Roman" w:hAnsi="Times New Roman" w:cs="Times New Roman"/>
          <w:sz w:val="24"/>
          <w:szCs w:val="24"/>
        </w:rPr>
        <w:t>183</w:t>
      </w:r>
      <w:r w:rsidR="00C66688" w:rsidRPr="006C4708">
        <w:rPr>
          <w:rFonts w:ascii="Times New Roman" w:hAnsi="Times New Roman" w:cs="Times New Roman"/>
          <w:sz w:val="24"/>
          <w:szCs w:val="24"/>
        </w:rPr>
        <w:t>, II</w:t>
      </w:r>
      <w:r w:rsidR="00B97644" w:rsidRPr="006C4708">
        <w:rPr>
          <w:rFonts w:ascii="Times New Roman" w:hAnsi="Times New Roman" w:cs="Times New Roman"/>
          <w:sz w:val="24"/>
          <w:szCs w:val="24"/>
        </w:rPr>
        <w:t>.</w:t>
      </w:r>
    </w:p>
    <w:p w14:paraId="10F33B10" w14:textId="77777777" w:rsidR="005F75AA" w:rsidRPr="005F75AA" w:rsidRDefault="005F75AA" w:rsidP="00FB62C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708">
        <w:rPr>
          <w:rFonts w:ascii="Times New Roman" w:hAnsi="Times New Roman" w:cs="Times New Roman"/>
          <w:sz w:val="24"/>
          <w:szCs w:val="24"/>
        </w:rPr>
        <w:t xml:space="preserve">Deverá constar a descrição detalhada do imóvel objeto do empreendimento, art. 225, </w:t>
      </w:r>
      <w:r w:rsidRPr="006C4708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6C4708">
        <w:rPr>
          <w:rFonts w:ascii="Times New Roman" w:hAnsi="Times New Roman" w:cs="Times New Roman"/>
          <w:sz w:val="24"/>
          <w:szCs w:val="24"/>
        </w:rPr>
        <w:t>e §1º, Lei 6.015/73, conforme descrição da</w:t>
      </w:r>
      <w:r>
        <w:rPr>
          <w:rFonts w:ascii="Times New Roman" w:hAnsi="Times New Roman" w:cs="Times New Roman"/>
          <w:sz w:val="24"/>
          <w:szCs w:val="24"/>
        </w:rPr>
        <w:t xml:space="preserve"> matrícula, com a indicação de seu número. </w:t>
      </w:r>
    </w:p>
    <w:p w14:paraId="5E2DA236" w14:textId="77777777" w:rsidR="005F75AA" w:rsidRPr="008B7838" w:rsidRDefault="005F75AA" w:rsidP="005F75A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 haver representação por procuração pública</w:t>
      </w:r>
      <w:r w:rsidR="00022681">
        <w:rPr>
          <w:rFonts w:ascii="Times New Roman" w:hAnsi="Times New Roman" w:cs="Times New Roman"/>
          <w:sz w:val="24"/>
          <w:szCs w:val="24"/>
        </w:rPr>
        <w:t>, que tem validade de 30 dias,</w:t>
      </w:r>
      <w:r>
        <w:rPr>
          <w:rFonts w:ascii="Times New Roman" w:hAnsi="Times New Roman" w:cs="Times New Roman"/>
          <w:sz w:val="24"/>
          <w:szCs w:val="24"/>
        </w:rPr>
        <w:t xml:space="preserve"> contendo poderes especiais e ex</w:t>
      </w:r>
      <w:r w:rsidR="00022681">
        <w:rPr>
          <w:rFonts w:ascii="Times New Roman" w:hAnsi="Times New Roman" w:cs="Times New Roman"/>
          <w:sz w:val="24"/>
          <w:szCs w:val="24"/>
        </w:rPr>
        <w:t>pressos art. 661, §1º, do CC/02</w:t>
      </w:r>
      <w:r w:rsidR="00C66688">
        <w:rPr>
          <w:rFonts w:ascii="Times New Roman" w:hAnsi="Times New Roman" w:cs="Times New Roman"/>
          <w:sz w:val="24"/>
          <w:szCs w:val="24"/>
        </w:rPr>
        <w:t>.</w:t>
      </w:r>
    </w:p>
    <w:p w14:paraId="17B4E3D0" w14:textId="77777777" w:rsidR="00C66688" w:rsidRDefault="00FB62C0" w:rsidP="00C10EE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Quando </w:t>
      </w:r>
      <w:r w:rsidR="00355245">
        <w:rPr>
          <w:rFonts w:ascii="Times New Roman" w:hAnsi="Times New Roman" w:cs="Times New Roman"/>
          <w:sz w:val="24"/>
          <w:szCs w:val="24"/>
        </w:rPr>
        <w:t>o</w:t>
      </w:r>
      <w:r w:rsidR="00C10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proprietário do terreno</w:t>
      </w:r>
      <w:r w:rsidR="00355245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838" w:rsidRPr="00155E5D">
        <w:rPr>
          <w:rFonts w:ascii="Times New Roman" w:hAnsi="Times New Roman" w:cs="Times New Roman"/>
          <w:sz w:val="24"/>
          <w:szCs w:val="24"/>
        </w:rPr>
        <w:t xml:space="preserve">pessoa jurídica, </w:t>
      </w:r>
      <w:r w:rsidR="00C66688">
        <w:rPr>
          <w:rFonts w:ascii="Times New Roman" w:hAnsi="Times New Roman" w:cs="Times New Roman"/>
          <w:sz w:val="24"/>
          <w:szCs w:val="24"/>
        </w:rPr>
        <w:t xml:space="preserve">a qualificação dessa pessoa jurídica deverá seguir o que dispõe do Provimento </w:t>
      </w:r>
      <w:r w:rsidR="00983459">
        <w:rPr>
          <w:rFonts w:ascii="Times New Roman" w:hAnsi="Times New Roman" w:cs="Times New Roman"/>
          <w:sz w:val="24"/>
          <w:szCs w:val="24"/>
        </w:rPr>
        <w:t>93</w:t>
      </w:r>
      <w:r w:rsidR="00C66688">
        <w:rPr>
          <w:rFonts w:ascii="Times New Roman" w:hAnsi="Times New Roman" w:cs="Times New Roman"/>
          <w:sz w:val="24"/>
          <w:szCs w:val="24"/>
        </w:rPr>
        <w:t>/CGJ/</w:t>
      </w:r>
      <w:r w:rsidR="00983459">
        <w:rPr>
          <w:rFonts w:ascii="Times New Roman" w:hAnsi="Times New Roman" w:cs="Times New Roman"/>
          <w:sz w:val="24"/>
          <w:szCs w:val="24"/>
        </w:rPr>
        <w:t>2020</w:t>
      </w:r>
      <w:r w:rsidR="00C66688">
        <w:rPr>
          <w:rFonts w:ascii="Times New Roman" w:hAnsi="Times New Roman" w:cs="Times New Roman"/>
          <w:sz w:val="24"/>
          <w:szCs w:val="24"/>
        </w:rPr>
        <w:t xml:space="preserve">, art. </w:t>
      </w:r>
      <w:r w:rsidR="00983459">
        <w:rPr>
          <w:rFonts w:ascii="Times New Roman" w:hAnsi="Times New Roman" w:cs="Times New Roman"/>
          <w:sz w:val="24"/>
          <w:szCs w:val="24"/>
        </w:rPr>
        <w:t>183</w:t>
      </w:r>
      <w:r w:rsidR="00C66688">
        <w:rPr>
          <w:rFonts w:ascii="Times New Roman" w:hAnsi="Times New Roman" w:cs="Times New Roman"/>
          <w:sz w:val="24"/>
          <w:szCs w:val="24"/>
        </w:rPr>
        <w:t>, III.</w:t>
      </w:r>
    </w:p>
    <w:p w14:paraId="11944F26" w14:textId="77777777" w:rsidR="00355245" w:rsidRDefault="00C66688" w:rsidP="00C6668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355245">
        <w:rPr>
          <w:rFonts w:ascii="Times New Roman" w:hAnsi="Times New Roman" w:cs="Times New Roman"/>
          <w:sz w:val="24"/>
          <w:szCs w:val="24"/>
        </w:rPr>
        <w:t>empreendedor</w:t>
      </w:r>
      <w:r>
        <w:rPr>
          <w:rFonts w:ascii="Times New Roman" w:hAnsi="Times New Roman" w:cs="Times New Roman"/>
          <w:sz w:val="24"/>
          <w:szCs w:val="24"/>
        </w:rPr>
        <w:t xml:space="preserve"> pessoa jurídica</w:t>
      </w:r>
      <w:r w:rsidR="00355245">
        <w:rPr>
          <w:rFonts w:ascii="Times New Roman" w:hAnsi="Times New Roman" w:cs="Times New Roman"/>
          <w:sz w:val="24"/>
          <w:szCs w:val="24"/>
        </w:rPr>
        <w:t xml:space="preserve"> deverá apresentar</w:t>
      </w:r>
      <w:r w:rsidR="008B7838" w:rsidRPr="00155E5D">
        <w:rPr>
          <w:rFonts w:ascii="Times New Roman" w:hAnsi="Times New Roman" w:cs="Times New Roman"/>
          <w:sz w:val="24"/>
          <w:szCs w:val="24"/>
        </w:rPr>
        <w:t>, em vias originais ou cópias autenticadas, o Estatuto/Contrato Social da empresa, demais alterações contratuais existentes, devidamente registradas na Junta Comercial competente, acompanhados da Certidão Simplifica da Junta Comercial (</w:t>
      </w:r>
      <w:r w:rsidR="00022681">
        <w:rPr>
          <w:rFonts w:ascii="Times New Roman" w:hAnsi="Times New Roman" w:cs="Times New Roman"/>
          <w:sz w:val="24"/>
          <w:szCs w:val="24"/>
        </w:rPr>
        <w:t>que tem validade por 30 dias)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A1B5B">
        <w:rPr>
          <w:rFonts w:ascii="Times New Roman" w:hAnsi="Times New Roman" w:cs="Times New Roman"/>
          <w:sz w:val="24"/>
          <w:szCs w:val="24"/>
        </w:rPr>
        <w:t>será verificado o “objeto social” da empresa e a r</w:t>
      </w:r>
      <w:r w:rsidR="00AA1B5B" w:rsidRPr="00155E5D">
        <w:rPr>
          <w:rFonts w:ascii="Times New Roman" w:hAnsi="Times New Roman" w:cs="Times New Roman"/>
          <w:sz w:val="24"/>
          <w:szCs w:val="24"/>
        </w:rPr>
        <w:t>egularid</w:t>
      </w:r>
      <w:r w:rsidR="00AA1B5B">
        <w:rPr>
          <w:rFonts w:ascii="Times New Roman" w:hAnsi="Times New Roman" w:cs="Times New Roman"/>
          <w:sz w:val="24"/>
          <w:szCs w:val="24"/>
        </w:rPr>
        <w:t xml:space="preserve">ade da representação societária para requerer registro com fulcro na Lei 6.766/79, </w:t>
      </w:r>
      <w:r>
        <w:rPr>
          <w:rFonts w:ascii="Times New Roman" w:hAnsi="Times New Roman" w:cs="Times New Roman"/>
          <w:sz w:val="24"/>
          <w:szCs w:val="24"/>
        </w:rPr>
        <w:t xml:space="preserve">Provimento </w:t>
      </w:r>
      <w:r w:rsidR="00983459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>/CGJ/</w:t>
      </w:r>
      <w:r w:rsidR="00983459">
        <w:rPr>
          <w:rFonts w:ascii="Times New Roman" w:hAnsi="Times New Roman" w:cs="Times New Roman"/>
          <w:sz w:val="24"/>
          <w:szCs w:val="24"/>
        </w:rPr>
        <w:t>2020</w:t>
      </w:r>
      <w:r w:rsidR="007F47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art. </w:t>
      </w:r>
      <w:r w:rsidR="00983459"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z w:val="24"/>
          <w:szCs w:val="24"/>
        </w:rPr>
        <w:t>, III</w:t>
      </w:r>
      <w:r w:rsidR="007F4705">
        <w:rPr>
          <w:rFonts w:ascii="Times New Roman" w:hAnsi="Times New Roman" w:cs="Times New Roman"/>
          <w:sz w:val="24"/>
          <w:szCs w:val="24"/>
        </w:rPr>
        <w:t xml:space="preserve"> e art. </w:t>
      </w:r>
      <w:r w:rsidR="00983459">
        <w:rPr>
          <w:rFonts w:ascii="Times New Roman" w:hAnsi="Times New Roman" w:cs="Times New Roman"/>
          <w:sz w:val="24"/>
          <w:szCs w:val="24"/>
        </w:rPr>
        <w:t>1.000</w:t>
      </w:r>
      <w:r w:rsidR="008B7838" w:rsidRPr="00155E5D">
        <w:rPr>
          <w:rFonts w:ascii="Times New Roman" w:hAnsi="Times New Roman" w:cs="Times New Roman"/>
          <w:sz w:val="24"/>
          <w:szCs w:val="24"/>
        </w:rPr>
        <w:t>.</w:t>
      </w:r>
      <w:r w:rsidR="00C10E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D1B35" w14:textId="77777777" w:rsidR="00C044BD" w:rsidRDefault="00C044BD" w:rsidP="00C6668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Observa-se que se o imóvel objeto do empreendimento estiver onerado deverá ser requerido o parcelamento também pelo credor, Provimento </w:t>
      </w:r>
      <w:r w:rsidR="00983459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>/CGJ/</w:t>
      </w:r>
      <w:r w:rsidR="00983459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: art. </w:t>
      </w:r>
      <w:r w:rsidR="00983459">
        <w:rPr>
          <w:rFonts w:ascii="Times New Roman" w:hAnsi="Times New Roman" w:cs="Times New Roman"/>
          <w:sz w:val="24"/>
          <w:szCs w:val="24"/>
        </w:rPr>
        <w:t>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F96EC8" w14:textId="77777777" w:rsidR="008B7838" w:rsidRDefault="006C4708" w:rsidP="00E31E8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B7838" w:rsidRPr="00155E5D">
        <w:rPr>
          <w:rFonts w:ascii="Times New Roman" w:hAnsi="Times New Roman" w:cs="Times New Roman"/>
          <w:sz w:val="24"/>
          <w:szCs w:val="24"/>
        </w:rPr>
        <w:t xml:space="preserve">Todas as </w:t>
      </w:r>
      <w:r w:rsidR="008B7838" w:rsidRPr="005D11CE">
        <w:rPr>
          <w:rFonts w:ascii="Times New Roman" w:hAnsi="Times New Roman" w:cs="Times New Roman"/>
          <w:sz w:val="24"/>
          <w:szCs w:val="24"/>
          <w:u w:val="single"/>
        </w:rPr>
        <w:t>assinaturas</w:t>
      </w:r>
      <w:r w:rsidR="008B7838" w:rsidRPr="00155E5D">
        <w:rPr>
          <w:rFonts w:ascii="Times New Roman" w:hAnsi="Times New Roman" w:cs="Times New Roman"/>
          <w:sz w:val="24"/>
          <w:szCs w:val="24"/>
        </w:rPr>
        <w:t xml:space="preserve"> apostas no requerimento deverão ser </w:t>
      </w:r>
      <w:r w:rsidR="008B7838" w:rsidRPr="005D11CE">
        <w:rPr>
          <w:rFonts w:ascii="Times New Roman" w:hAnsi="Times New Roman" w:cs="Times New Roman"/>
          <w:sz w:val="24"/>
          <w:szCs w:val="24"/>
          <w:u w:val="single"/>
        </w:rPr>
        <w:t>reconhecidas por tabelião</w:t>
      </w:r>
      <w:r w:rsidR="008B7838" w:rsidRPr="00155E5D">
        <w:rPr>
          <w:rFonts w:ascii="Times New Roman" w:hAnsi="Times New Roman" w:cs="Times New Roman"/>
          <w:sz w:val="24"/>
          <w:szCs w:val="24"/>
        </w:rPr>
        <w:t xml:space="preserve">, e o requerimento deverá trazer a </w:t>
      </w:r>
      <w:r w:rsidR="008B7838" w:rsidRPr="005D11CE">
        <w:rPr>
          <w:rFonts w:ascii="Times New Roman" w:hAnsi="Times New Roman" w:cs="Times New Roman"/>
          <w:sz w:val="24"/>
          <w:szCs w:val="24"/>
          <w:u w:val="single"/>
        </w:rPr>
        <w:t>declaração de auto responsabilização</w:t>
      </w:r>
      <w:r w:rsidR="008B7838" w:rsidRPr="00155E5D">
        <w:rPr>
          <w:rFonts w:ascii="Times New Roman" w:hAnsi="Times New Roman" w:cs="Times New Roman"/>
          <w:sz w:val="24"/>
          <w:szCs w:val="24"/>
        </w:rPr>
        <w:t xml:space="preserve">, ou seja, de que “declaramos, sob as penas da lei, que todas as informações apresentadas com este requerimento são a expressão da verdade”. </w:t>
      </w:r>
    </w:p>
    <w:p w14:paraId="441BE725" w14:textId="77777777" w:rsidR="008B7838" w:rsidRPr="00155E5D" w:rsidRDefault="008B7838" w:rsidP="006C470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E5D">
        <w:rPr>
          <w:rFonts w:ascii="Times New Roman" w:hAnsi="Times New Roman" w:cs="Times New Roman"/>
          <w:sz w:val="24"/>
          <w:szCs w:val="24"/>
        </w:rPr>
        <w:t>O presente requerimento deverá ser apresentado em 02 (duas) vias originais, podendo uma delas ser cópia autenticada.</w:t>
      </w:r>
    </w:p>
    <w:p w14:paraId="7D7F43EA" w14:textId="77777777" w:rsidR="008B7838" w:rsidRDefault="008B7838" w:rsidP="00E31E86">
      <w:pPr>
        <w:spacing w:before="120" w:after="120" w:line="360" w:lineRule="auto"/>
      </w:pPr>
    </w:p>
    <w:p w14:paraId="165D612B" w14:textId="77777777" w:rsidR="008B7838" w:rsidRPr="00FF2ABD" w:rsidRDefault="00FF2ABD" w:rsidP="00FF2ABD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E35F09" w:rsidRPr="00FF2ABD">
        <w:rPr>
          <w:rFonts w:ascii="Times New Roman" w:hAnsi="Times New Roman" w:cs="Times New Roman"/>
          <w:b/>
          <w:sz w:val="24"/>
          <w:szCs w:val="24"/>
        </w:rPr>
        <w:t xml:space="preserve">Título de Propriedade do imóvel ou Certidão de Inteiro </w:t>
      </w:r>
      <w:r w:rsidR="00E23479" w:rsidRPr="00FF2ABD">
        <w:rPr>
          <w:rFonts w:ascii="Times New Roman" w:hAnsi="Times New Roman" w:cs="Times New Roman"/>
          <w:b/>
          <w:sz w:val="24"/>
          <w:szCs w:val="24"/>
        </w:rPr>
        <w:t xml:space="preserve">Teor da Matrícula </w:t>
      </w:r>
      <w:r w:rsidR="00E23479" w:rsidRPr="00FF2ABD">
        <w:rPr>
          <w:rFonts w:ascii="Times New Roman" w:hAnsi="Times New Roman" w:cs="Times New Roman"/>
          <w:sz w:val="24"/>
          <w:szCs w:val="24"/>
        </w:rPr>
        <w:t>(art. 18, I, da Lei 6.766/79).</w:t>
      </w:r>
    </w:p>
    <w:p w14:paraId="17657D86" w14:textId="77777777" w:rsidR="003220D0" w:rsidRDefault="00FF2ABD" w:rsidP="001E38C5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2ABD">
        <w:rPr>
          <w:rFonts w:ascii="Times New Roman" w:hAnsi="Times New Roman" w:cs="Times New Roman"/>
          <w:sz w:val="24"/>
          <w:szCs w:val="24"/>
        </w:rPr>
        <w:t>Deverão ser apresentadas as vias originais, que ficarão arquivadas na pasta do empreendimento</w:t>
      </w:r>
      <w:r w:rsidR="00680E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8D3B6C" w14:textId="77777777" w:rsidR="005E3FB8" w:rsidRPr="00FF2ABD" w:rsidRDefault="00680ED6" w:rsidP="001E38C5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</w:t>
      </w:r>
      <w:r w:rsidR="000D436B">
        <w:rPr>
          <w:rFonts w:ascii="Times New Roman" w:hAnsi="Times New Roman" w:cs="Times New Roman"/>
          <w:sz w:val="24"/>
          <w:szCs w:val="24"/>
        </w:rPr>
        <w:t>ertidão de inteiro teor tem validade por 30 dias</w:t>
      </w:r>
      <w:r w:rsidR="001E38C5">
        <w:rPr>
          <w:rFonts w:ascii="Times New Roman" w:hAnsi="Times New Roman" w:cs="Times New Roman"/>
          <w:sz w:val="24"/>
          <w:szCs w:val="24"/>
        </w:rPr>
        <w:t>.</w:t>
      </w:r>
      <w:r w:rsidR="0064717B">
        <w:rPr>
          <w:rFonts w:ascii="Times New Roman" w:hAnsi="Times New Roman" w:cs="Times New Roman"/>
          <w:sz w:val="24"/>
          <w:szCs w:val="24"/>
        </w:rPr>
        <w:t xml:space="preserve"> Observar as Informações Preliminares acima, no item 4, “B”</w:t>
      </w:r>
      <w:r w:rsidR="003220D0">
        <w:rPr>
          <w:rFonts w:ascii="Times New Roman" w:hAnsi="Times New Roman" w:cs="Times New Roman"/>
          <w:sz w:val="24"/>
          <w:szCs w:val="24"/>
        </w:rPr>
        <w:t xml:space="preserve"> quanto a necessidade de Certidão em inteiro teor, ônus e ações</w:t>
      </w:r>
      <w:r w:rsidR="0064717B">
        <w:rPr>
          <w:rFonts w:ascii="Times New Roman" w:hAnsi="Times New Roman" w:cs="Times New Roman"/>
          <w:sz w:val="24"/>
          <w:szCs w:val="24"/>
        </w:rPr>
        <w:t>.</w:t>
      </w:r>
    </w:p>
    <w:p w14:paraId="642D6B7C" w14:textId="77777777" w:rsidR="008D0465" w:rsidRDefault="008D0465" w:rsidP="00E31E8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1584D" w14:textId="77777777" w:rsidR="00E35F09" w:rsidRPr="005D11CE" w:rsidRDefault="005D11CE" w:rsidP="005D11CE">
      <w:pPr>
        <w:spacing w:before="120"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E35F09" w:rsidRPr="005D11CE">
        <w:rPr>
          <w:rFonts w:ascii="Times New Roman" w:hAnsi="Times New Roman" w:cs="Times New Roman"/>
          <w:b/>
          <w:sz w:val="24"/>
          <w:szCs w:val="24"/>
        </w:rPr>
        <w:t>Histórico dos títulos de propriedade do imóvel abrang</w:t>
      </w:r>
      <w:r w:rsidR="00E23479" w:rsidRPr="005D11CE">
        <w:rPr>
          <w:rFonts w:ascii="Times New Roman" w:hAnsi="Times New Roman" w:cs="Times New Roman"/>
          <w:b/>
          <w:sz w:val="24"/>
          <w:szCs w:val="24"/>
        </w:rPr>
        <w:t xml:space="preserve">endo os últimos vinte (20) anos </w:t>
      </w:r>
      <w:r w:rsidR="00E23479" w:rsidRPr="005D11CE">
        <w:rPr>
          <w:rFonts w:ascii="Times New Roman" w:hAnsi="Times New Roman" w:cs="Times New Roman"/>
          <w:sz w:val="24"/>
          <w:szCs w:val="24"/>
        </w:rPr>
        <w:t>(art. 18</w:t>
      </w:r>
      <w:r w:rsidR="00956DDD" w:rsidRPr="005D11CE">
        <w:rPr>
          <w:rFonts w:ascii="Times New Roman" w:hAnsi="Times New Roman" w:cs="Times New Roman"/>
          <w:sz w:val="24"/>
          <w:szCs w:val="24"/>
        </w:rPr>
        <w:t>º</w:t>
      </w:r>
      <w:r w:rsidR="00E23479" w:rsidRPr="005D11CE">
        <w:rPr>
          <w:rFonts w:ascii="Times New Roman" w:hAnsi="Times New Roman" w:cs="Times New Roman"/>
          <w:sz w:val="24"/>
          <w:szCs w:val="24"/>
        </w:rPr>
        <w:t>, II, da Lei 6.766/79).</w:t>
      </w:r>
    </w:p>
    <w:p w14:paraId="26255D2A" w14:textId="77777777" w:rsidR="00BE0636" w:rsidRDefault="00BE0636" w:rsidP="00BE063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histórico dos títulos de propriedade é um relatório que narra a forma em que os proprietários anteriores adquiriram a propriedade do imóvel.</w:t>
      </w:r>
    </w:p>
    <w:p w14:paraId="0273C9E9" w14:textId="77777777" w:rsidR="00E35F09" w:rsidRDefault="00BE0636" w:rsidP="005D11CE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</w:t>
      </w:r>
      <w:r w:rsidRPr="00BE0636">
        <w:rPr>
          <w:rFonts w:ascii="Times New Roman" w:hAnsi="Times New Roman" w:cs="Times New Roman"/>
          <w:sz w:val="24"/>
          <w:szCs w:val="24"/>
        </w:rPr>
        <w:t xml:space="preserve"> documento </w:t>
      </w:r>
      <w:r>
        <w:rPr>
          <w:rFonts w:ascii="Times New Roman" w:hAnsi="Times New Roman" w:cs="Times New Roman"/>
          <w:sz w:val="24"/>
          <w:szCs w:val="24"/>
        </w:rPr>
        <w:t xml:space="preserve">deverá </w:t>
      </w:r>
      <w:r w:rsidR="00D23B17">
        <w:rPr>
          <w:rFonts w:ascii="Times New Roman" w:hAnsi="Times New Roman" w:cs="Times New Roman"/>
          <w:sz w:val="24"/>
          <w:szCs w:val="24"/>
        </w:rPr>
        <w:t>abrange</w:t>
      </w:r>
      <w:r>
        <w:rPr>
          <w:rFonts w:ascii="Times New Roman" w:hAnsi="Times New Roman" w:cs="Times New Roman"/>
          <w:sz w:val="24"/>
          <w:szCs w:val="24"/>
        </w:rPr>
        <w:t>r</w:t>
      </w:r>
      <w:r w:rsidR="00D23B17">
        <w:rPr>
          <w:rFonts w:ascii="Times New Roman" w:hAnsi="Times New Roman" w:cs="Times New Roman"/>
          <w:sz w:val="24"/>
          <w:szCs w:val="24"/>
        </w:rPr>
        <w:t xml:space="preserve"> os últimos 20 anos,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F8A">
        <w:rPr>
          <w:rFonts w:ascii="Times New Roman" w:hAnsi="Times New Roman" w:cs="Times New Roman"/>
          <w:sz w:val="24"/>
          <w:szCs w:val="24"/>
        </w:rPr>
        <w:t>a</w:t>
      </w:r>
      <w:r w:rsidR="00CE3124">
        <w:rPr>
          <w:rFonts w:ascii="Times New Roman" w:hAnsi="Times New Roman" w:cs="Times New Roman"/>
          <w:sz w:val="24"/>
          <w:szCs w:val="24"/>
        </w:rPr>
        <w:t>companhado da</w:t>
      </w:r>
      <w:r w:rsidR="00916F8A">
        <w:rPr>
          <w:rFonts w:ascii="Times New Roman" w:hAnsi="Times New Roman" w:cs="Times New Roman"/>
          <w:sz w:val="24"/>
          <w:szCs w:val="24"/>
        </w:rPr>
        <w:t xml:space="preserve"> </w:t>
      </w:r>
      <w:r w:rsidR="00D23B17">
        <w:rPr>
          <w:rFonts w:ascii="Times New Roman" w:hAnsi="Times New Roman" w:cs="Times New Roman"/>
          <w:sz w:val="24"/>
          <w:szCs w:val="24"/>
        </w:rPr>
        <w:t>certidão vintenária</w:t>
      </w:r>
      <w:r w:rsidR="00916F8A">
        <w:rPr>
          <w:rFonts w:ascii="Times New Roman" w:hAnsi="Times New Roman" w:cs="Times New Roman"/>
          <w:sz w:val="24"/>
          <w:szCs w:val="24"/>
        </w:rPr>
        <w:t xml:space="preserve"> do imóvel</w:t>
      </w:r>
      <w:r w:rsidR="00D23B17">
        <w:rPr>
          <w:rFonts w:ascii="Times New Roman" w:hAnsi="Times New Roman" w:cs="Times New Roman"/>
          <w:sz w:val="24"/>
          <w:szCs w:val="24"/>
        </w:rPr>
        <w:t xml:space="preserve"> (expe</w:t>
      </w:r>
      <w:r w:rsidR="00956DDD">
        <w:rPr>
          <w:rFonts w:ascii="Times New Roman" w:hAnsi="Times New Roman" w:cs="Times New Roman"/>
          <w:sz w:val="24"/>
          <w:szCs w:val="24"/>
        </w:rPr>
        <w:t xml:space="preserve">dida pelo Cartório de Registro de Imóveis até 30 dias </w:t>
      </w:r>
      <w:r>
        <w:rPr>
          <w:rFonts w:ascii="Times New Roman" w:hAnsi="Times New Roman" w:cs="Times New Roman"/>
          <w:sz w:val="24"/>
          <w:szCs w:val="24"/>
        </w:rPr>
        <w:t xml:space="preserve">anteriores a data </w:t>
      </w:r>
      <w:r w:rsidR="00956DDD">
        <w:rPr>
          <w:rFonts w:ascii="Times New Roman" w:hAnsi="Times New Roman" w:cs="Times New Roman"/>
          <w:sz w:val="24"/>
          <w:szCs w:val="24"/>
        </w:rPr>
        <w:t>da prenotação</w:t>
      </w:r>
      <w:r w:rsidR="00D23B1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F15A538" w14:textId="77777777" w:rsidR="008D0465" w:rsidRDefault="008D0465" w:rsidP="00E31E8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02A50" w14:textId="77777777" w:rsidR="00D23B17" w:rsidRDefault="00916F8A" w:rsidP="00916F8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D23B17" w:rsidRPr="00916F8A">
        <w:rPr>
          <w:rFonts w:ascii="Times New Roman" w:hAnsi="Times New Roman" w:cs="Times New Roman"/>
          <w:b/>
          <w:sz w:val="24"/>
          <w:szCs w:val="24"/>
        </w:rPr>
        <w:t>Projeto Arquitetônico/Planta</w:t>
      </w:r>
      <w:r w:rsidR="00E23479" w:rsidRPr="00916F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BE4" w:rsidRPr="00916F8A">
        <w:rPr>
          <w:rFonts w:ascii="Times New Roman" w:hAnsi="Times New Roman" w:cs="Times New Roman"/>
          <w:sz w:val="24"/>
          <w:szCs w:val="24"/>
        </w:rPr>
        <w:t xml:space="preserve">(art. </w:t>
      </w:r>
      <w:r w:rsidR="00956DDD" w:rsidRPr="00916F8A">
        <w:rPr>
          <w:rFonts w:ascii="Times New Roman" w:hAnsi="Times New Roman" w:cs="Times New Roman"/>
          <w:sz w:val="24"/>
          <w:szCs w:val="24"/>
        </w:rPr>
        <w:t>6</w:t>
      </w:r>
      <w:r w:rsidR="00956DDD" w:rsidRPr="00916F8A">
        <w:rPr>
          <w:sz w:val="24"/>
        </w:rPr>
        <w:t>º</w:t>
      </w:r>
      <w:r w:rsidR="00956DDD" w:rsidRPr="00916F8A">
        <w:rPr>
          <w:rFonts w:ascii="Times New Roman" w:hAnsi="Times New Roman" w:cs="Times New Roman"/>
          <w:sz w:val="24"/>
          <w:szCs w:val="24"/>
        </w:rPr>
        <w:t xml:space="preserve"> a</w:t>
      </w:r>
      <w:r w:rsidR="00BA456D">
        <w:rPr>
          <w:rFonts w:ascii="Times New Roman" w:hAnsi="Times New Roman" w:cs="Times New Roman"/>
          <w:sz w:val="24"/>
          <w:szCs w:val="24"/>
        </w:rPr>
        <w:t>o</w:t>
      </w:r>
      <w:r w:rsidR="00E23479" w:rsidRPr="00916F8A">
        <w:rPr>
          <w:rFonts w:ascii="Times New Roman" w:hAnsi="Times New Roman" w:cs="Times New Roman"/>
          <w:sz w:val="24"/>
          <w:szCs w:val="24"/>
        </w:rPr>
        <w:t xml:space="preserve"> 17 da Lei 6.766/79; art. 26 da Lei Municipal nº. 3.720/07).</w:t>
      </w:r>
    </w:p>
    <w:p w14:paraId="26142F28" w14:textId="77777777" w:rsidR="00087796" w:rsidRPr="001F7893" w:rsidRDefault="00D23B17" w:rsidP="00BA456D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Arquitetônico/Planta do </w:t>
      </w:r>
      <w:r w:rsidR="00BA456D">
        <w:rPr>
          <w:rFonts w:ascii="Times New Roman" w:hAnsi="Times New Roman" w:cs="Times New Roman"/>
          <w:sz w:val="24"/>
          <w:szCs w:val="24"/>
        </w:rPr>
        <w:t>empreendimento</w:t>
      </w:r>
      <w:r>
        <w:rPr>
          <w:rFonts w:ascii="Times New Roman" w:hAnsi="Times New Roman" w:cs="Times New Roman"/>
          <w:sz w:val="24"/>
          <w:szCs w:val="24"/>
        </w:rPr>
        <w:t>, devidamente aprovado</w:t>
      </w:r>
      <w:r w:rsidR="00B40E0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pelo Município</w:t>
      </w:r>
      <w:r w:rsidR="00334970">
        <w:rPr>
          <w:rFonts w:ascii="Times New Roman" w:hAnsi="Times New Roman" w:cs="Times New Roman"/>
          <w:sz w:val="24"/>
          <w:szCs w:val="24"/>
        </w:rPr>
        <w:t>, que</w:t>
      </w:r>
      <w:r w:rsidR="00BA456D">
        <w:rPr>
          <w:rFonts w:ascii="Times New Roman" w:hAnsi="Times New Roman" w:cs="Times New Roman"/>
          <w:sz w:val="24"/>
          <w:szCs w:val="24"/>
        </w:rPr>
        <w:t xml:space="preserve"> </w:t>
      </w:r>
      <w:r w:rsidR="00334970">
        <w:rPr>
          <w:rFonts w:ascii="Times New Roman" w:hAnsi="Times New Roman" w:cs="Times New Roman"/>
          <w:sz w:val="24"/>
          <w:szCs w:val="24"/>
          <w:u w:val="single"/>
        </w:rPr>
        <w:t>possui validade de 180 (cento e oitenta) dias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0E04">
        <w:rPr>
          <w:rFonts w:ascii="Times New Roman" w:hAnsi="Times New Roman" w:cs="Times New Roman"/>
          <w:sz w:val="24"/>
          <w:szCs w:val="24"/>
        </w:rPr>
        <w:t>acomp</w:t>
      </w:r>
      <w:r w:rsidR="00B40E04" w:rsidRPr="001F7893">
        <w:rPr>
          <w:rFonts w:ascii="Times New Roman" w:hAnsi="Times New Roman" w:cs="Times New Roman"/>
          <w:sz w:val="24"/>
          <w:szCs w:val="24"/>
        </w:rPr>
        <w:t>anhado da</w:t>
      </w:r>
      <w:r w:rsidRPr="001F7893">
        <w:rPr>
          <w:rFonts w:ascii="Times New Roman" w:hAnsi="Times New Roman" w:cs="Times New Roman"/>
          <w:sz w:val="24"/>
          <w:szCs w:val="24"/>
        </w:rPr>
        <w:t xml:space="preserve"> ART</w:t>
      </w:r>
      <w:r w:rsidR="00F305FD" w:rsidRPr="001F7893">
        <w:rPr>
          <w:rFonts w:ascii="Times New Roman" w:hAnsi="Times New Roman" w:cs="Times New Roman"/>
          <w:sz w:val="24"/>
          <w:szCs w:val="24"/>
        </w:rPr>
        <w:t>/CREA</w:t>
      </w:r>
      <w:r w:rsidR="00B40E04" w:rsidRPr="001F7893">
        <w:rPr>
          <w:rFonts w:ascii="Times New Roman" w:hAnsi="Times New Roman" w:cs="Times New Roman"/>
          <w:sz w:val="24"/>
          <w:szCs w:val="24"/>
        </w:rPr>
        <w:t xml:space="preserve"> ou RRT</w:t>
      </w:r>
      <w:r w:rsidR="00F305FD" w:rsidRPr="001F7893">
        <w:rPr>
          <w:rFonts w:ascii="Times New Roman" w:hAnsi="Times New Roman" w:cs="Times New Roman"/>
          <w:sz w:val="24"/>
          <w:szCs w:val="24"/>
        </w:rPr>
        <w:t>/CAU</w:t>
      </w:r>
      <w:r w:rsidR="00B40E04" w:rsidRPr="001F7893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="008D0465" w:rsidRPr="001F7893">
        <w:rPr>
          <w:rFonts w:ascii="Times New Roman" w:hAnsi="Times New Roman" w:cs="Times New Roman"/>
          <w:sz w:val="24"/>
          <w:szCs w:val="24"/>
        </w:rPr>
        <w:t xml:space="preserve">, assinado pelo engenheiro ou arquiteto responsável e pelo proprietário, com firmas reconhecidas. </w:t>
      </w:r>
    </w:p>
    <w:p w14:paraId="6F61E12D" w14:textId="77777777" w:rsidR="00D23B17" w:rsidRPr="001F7893" w:rsidRDefault="00B40E04" w:rsidP="00533F4A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F7893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D23B17" w:rsidRPr="001F7893">
        <w:rPr>
          <w:rFonts w:ascii="Times New Roman" w:hAnsi="Times New Roman" w:cs="Times New Roman"/>
          <w:sz w:val="20"/>
          <w:szCs w:val="20"/>
        </w:rPr>
        <w:t xml:space="preserve"> A aprovação do município se dará mediante carimbo de aprovação</w:t>
      </w:r>
      <w:r w:rsidR="00AE5C51" w:rsidRPr="001F7893">
        <w:rPr>
          <w:rFonts w:ascii="Times New Roman" w:hAnsi="Times New Roman" w:cs="Times New Roman"/>
          <w:sz w:val="20"/>
          <w:szCs w:val="20"/>
        </w:rPr>
        <w:t>,</w:t>
      </w:r>
      <w:r w:rsidR="00D23B17" w:rsidRPr="001F7893">
        <w:rPr>
          <w:rFonts w:ascii="Times New Roman" w:hAnsi="Times New Roman" w:cs="Times New Roman"/>
          <w:sz w:val="20"/>
          <w:szCs w:val="20"/>
        </w:rPr>
        <w:t xml:space="preserve"> constando: número do processo, data de aprovação, </w:t>
      </w:r>
      <w:r w:rsidR="00BA456D" w:rsidRPr="001F7893">
        <w:rPr>
          <w:rFonts w:ascii="Times New Roman" w:hAnsi="Times New Roman" w:cs="Times New Roman"/>
          <w:sz w:val="20"/>
          <w:szCs w:val="20"/>
        </w:rPr>
        <w:t>assinatura</w:t>
      </w:r>
      <w:r w:rsidR="00D23B17" w:rsidRPr="001F7893">
        <w:rPr>
          <w:rFonts w:ascii="Times New Roman" w:hAnsi="Times New Roman" w:cs="Times New Roman"/>
          <w:sz w:val="20"/>
          <w:szCs w:val="20"/>
        </w:rPr>
        <w:t xml:space="preserve"> do responsável pela aprovação, com</w:t>
      </w:r>
      <w:r w:rsidR="00BA456D" w:rsidRPr="001F7893">
        <w:rPr>
          <w:rFonts w:ascii="Times New Roman" w:hAnsi="Times New Roman" w:cs="Times New Roman"/>
          <w:sz w:val="20"/>
          <w:szCs w:val="20"/>
        </w:rPr>
        <w:t xml:space="preserve"> fixação do</w:t>
      </w:r>
      <w:r w:rsidR="00D23B17" w:rsidRPr="001F7893">
        <w:rPr>
          <w:rFonts w:ascii="Times New Roman" w:hAnsi="Times New Roman" w:cs="Times New Roman"/>
          <w:sz w:val="20"/>
          <w:szCs w:val="20"/>
        </w:rPr>
        <w:t xml:space="preserve"> respectivo carimbo </w:t>
      </w:r>
      <w:r w:rsidR="00AE589E" w:rsidRPr="001F7893">
        <w:rPr>
          <w:rFonts w:ascii="Times New Roman" w:hAnsi="Times New Roman" w:cs="Times New Roman"/>
          <w:sz w:val="20"/>
          <w:szCs w:val="20"/>
        </w:rPr>
        <w:t xml:space="preserve">com o nome </w:t>
      </w:r>
      <w:r w:rsidR="00D23B17" w:rsidRPr="001F7893">
        <w:rPr>
          <w:rFonts w:ascii="Times New Roman" w:hAnsi="Times New Roman" w:cs="Times New Roman"/>
          <w:sz w:val="20"/>
          <w:szCs w:val="20"/>
        </w:rPr>
        <w:t xml:space="preserve">do responsável. </w:t>
      </w:r>
    </w:p>
    <w:p w14:paraId="19087EC6" w14:textId="77777777" w:rsidR="00D23B17" w:rsidRPr="001F7893" w:rsidRDefault="00B40E04" w:rsidP="00533F4A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F7893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**</w:t>
      </w:r>
      <w:r w:rsidR="00D23B17" w:rsidRPr="001F7893">
        <w:rPr>
          <w:rFonts w:ascii="Times New Roman" w:hAnsi="Times New Roman" w:cs="Times New Roman"/>
          <w:sz w:val="20"/>
          <w:szCs w:val="20"/>
        </w:rPr>
        <w:t xml:space="preserve"> A </w:t>
      </w:r>
      <w:r w:rsidRPr="001F7893">
        <w:rPr>
          <w:rFonts w:ascii="Times New Roman" w:hAnsi="Times New Roman" w:cs="Times New Roman"/>
          <w:sz w:val="20"/>
          <w:szCs w:val="20"/>
        </w:rPr>
        <w:t>ART ou RRT</w:t>
      </w:r>
      <w:r w:rsidR="008D0465" w:rsidRPr="001F7893">
        <w:rPr>
          <w:rFonts w:ascii="Times New Roman" w:hAnsi="Times New Roman" w:cs="Times New Roman"/>
          <w:sz w:val="20"/>
          <w:szCs w:val="20"/>
        </w:rPr>
        <w:t xml:space="preserve"> </w:t>
      </w:r>
      <w:r w:rsidR="00087796" w:rsidRPr="001F7893">
        <w:rPr>
          <w:rFonts w:ascii="Times New Roman" w:hAnsi="Times New Roman" w:cs="Times New Roman"/>
          <w:sz w:val="20"/>
          <w:szCs w:val="20"/>
        </w:rPr>
        <w:t xml:space="preserve">deverá estar </w:t>
      </w:r>
      <w:r w:rsidR="008D0465" w:rsidRPr="001F7893">
        <w:rPr>
          <w:rFonts w:ascii="Times New Roman" w:hAnsi="Times New Roman" w:cs="Times New Roman"/>
          <w:sz w:val="20"/>
          <w:szCs w:val="20"/>
        </w:rPr>
        <w:t>devidamente datada, quitada, assinada, com firmas reconhecidas. Poderão</w:t>
      </w:r>
      <w:r w:rsidRPr="001F7893">
        <w:rPr>
          <w:rFonts w:ascii="Times New Roman" w:hAnsi="Times New Roman" w:cs="Times New Roman"/>
          <w:sz w:val="20"/>
          <w:szCs w:val="20"/>
        </w:rPr>
        <w:t xml:space="preserve"> ser </w:t>
      </w:r>
      <w:r w:rsidR="008D0465" w:rsidRPr="001F7893">
        <w:rPr>
          <w:rFonts w:ascii="Times New Roman" w:hAnsi="Times New Roman" w:cs="Times New Roman"/>
          <w:sz w:val="20"/>
          <w:szCs w:val="20"/>
        </w:rPr>
        <w:t>substituídos</w:t>
      </w:r>
      <w:r w:rsidRPr="001F7893">
        <w:rPr>
          <w:rFonts w:ascii="Times New Roman" w:hAnsi="Times New Roman" w:cs="Times New Roman"/>
          <w:sz w:val="20"/>
          <w:szCs w:val="20"/>
        </w:rPr>
        <w:t xml:space="preserve"> pelo</w:t>
      </w:r>
      <w:r w:rsidR="00D23B17" w:rsidRPr="001F7893">
        <w:rPr>
          <w:rFonts w:ascii="Times New Roman" w:hAnsi="Times New Roman" w:cs="Times New Roman"/>
          <w:sz w:val="20"/>
          <w:szCs w:val="20"/>
        </w:rPr>
        <w:t xml:space="preserve"> carimbo de aprovação </w:t>
      </w:r>
      <w:r w:rsidR="00F305FD" w:rsidRPr="001F7893">
        <w:rPr>
          <w:rFonts w:ascii="Times New Roman" w:hAnsi="Times New Roman" w:cs="Times New Roman"/>
          <w:sz w:val="20"/>
          <w:szCs w:val="20"/>
        </w:rPr>
        <w:t>do CREA ou CAU</w:t>
      </w:r>
      <w:r w:rsidR="00D23B17" w:rsidRPr="001F7893">
        <w:rPr>
          <w:rFonts w:ascii="Times New Roman" w:hAnsi="Times New Roman" w:cs="Times New Roman"/>
          <w:sz w:val="20"/>
          <w:szCs w:val="20"/>
        </w:rPr>
        <w:t xml:space="preserve">: número </w:t>
      </w:r>
      <w:r w:rsidRPr="001F7893">
        <w:rPr>
          <w:rFonts w:ascii="Times New Roman" w:hAnsi="Times New Roman" w:cs="Times New Roman"/>
          <w:sz w:val="20"/>
          <w:szCs w:val="20"/>
        </w:rPr>
        <w:t xml:space="preserve">da </w:t>
      </w:r>
      <w:r w:rsidR="00F305FD" w:rsidRPr="001F7893">
        <w:rPr>
          <w:rFonts w:ascii="Times New Roman" w:hAnsi="Times New Roman" w:cs="Times New Roman"/>
          <w:sz w:val="20"/>
          <w:szCs w:val="20"/>
        </w:rPr>
        <w:t>A</w:t>
      </w:r>
      <w:r w:rsidRPr="001F7893">
        <w:rPr>
          <w:rFonts w:ascii="Times New Roman" w:hAnsi="Times New Roman" w:cs="Times New Roman"/>
          <w:sz w:val="20"/>
          <w:szCs w:val="20"/>
        </w:rPr>
        <w:t>RT</w:t>
      </w:r>
      <w:r w:rsidR="00F305FD" w:rsidRPr="001F7893">
        <w:rPr>
          <w:rFonts w:ascii="Times New Roman" w:hAnsi="Times New Roman" w:cs="Times New Roman"/>
          <w:sz w:val="20"/>
          <w:szCs w:val="20"/>
        </w:rPr>
        <w:t xml:space="preserve"> ou RRT</w:t>
      </w:r>
      <w:r w:rsidR="00AE5C51" w:rsidRPr="001F7893">
        <w:rPr>
          <w:rFonts w:ascii="Times New Roman" w:hAnsi="Times New Roman" w:cs="Times New Roman"/>
          <w:sz w:val="20"/>
          <w:szCs w:val="20"/>
        </w:rPr>
        <w:t>, data de aprovação, assinatura</w:t>
      </w:r>
      <w:r w:rsidR="00D23B17" w:rsidRPr="001F7893">
        <w:rPr>
          <w:rFonts w:ascii="Times New Roman" w:hAnsi="Times New Roman" w:cs="Times New Roman"/>
          <w:sz w:val="20"/>
          <w:szCs w:val="20"/>
        </w:rPr>
        <w:t xml:space="preserve"> do responsável pela aprovação, com </w:t>
      </w:r>
      <w:r w:rsidR="00AE5C51" w:rsidRPr="001F7893">
        <w:rPr>
          <w:rFonts w:ascii="Times New Roman" w:hAnsi="Times New Roman" w:cs="Times New Roman"/>
          <w:sz w:val="20"/>
          <w:szCs w:val="20"/>
        </w:rPr>
        <w:t>fixação do</w:t>
      </w:r>
      <w:r w:rsidR="00D23B17" w:rsidRPr="001F7893">
        <w:rPr>
          <w:rFonts w:ascii="Times New Roman" w:hAnsi="Times New Roman" w:cs="Times New Roman"/>
          <w:sz w:val="20"/>
          <w:szCs w:val="20"/>
        </w:rPr>
        <w:t xml:space="preserve"> carimbo</w:t>
      </w:r>
      <w:r w:rsidR="00AE589E" w:rsidRPr="001F7893">
        <w:rPr>
          <w:rFonts w:ascii="Times New Roman" w:hAnsi="Times New Roman" w:cs="Times New Roman"/>
          <w:sz w:val="20"/>
          <w:szCs w:val="20"/>
        </w:rPr>
        <w:t xml:space="preserve"> com o nome</w:t>
      </w:r>
      <w:r w:rsidR="00D23B17" w:rsidRPr="001F7893">
        <w:rPr>
          <w:rFonts w:ascii="Times New Roman" w:hAnsi="Times New Roman" w:cs="Times New Roman"/>
          <w:sz w:val="20"/>
          <w:szCs w:val="20"/>
        </w:rPr>
        <w:t xml:space="preserve"> do responsável.</w:t>
      </w:r>
    </w:p>
    <w:p w14:paraId="75F43C7B" w14:textId="77777777" w:rsidR="00B40E04" w:rsidRDefault="00B40E04" w:rsidP="00AE5C51">
      <w:pPr>
        <w:spacing w:before="120" w:after="12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dever</w:t>
      </w:r>
      <w:r w:rsidR="008D0465">
        <w:rPr>
          <w:rFonts w:ascii="Times New Roman" w:hAnsi="Times New Roman" w:cs="Times New Roman"/>
          <w:sz w:val="24"/>
          <w:szCs w:val="24"/>
        </w:rPr>
        <w:t>á estar completo, observando os seguintes quesitos</w:t>
      </w:r>
      <w:r w:rsidR="00AE589E">
        <w:rPr>
          <w:rFonts w:ascii="Times New Roman" w:hAnsi="Times New Roman" w:cs="Times New Roman"/>
          <w:sz w:val="24"/>
          <w:szCs w:val="24"/>
        </w:rPr>
        <w:t>, dentre os disciplinados na Lei 6.766/79 e na Lei 3.720/07</w:t>
      </w:r>
      <w:r w:rsidR="008D0465">
        <w:rPr>
          <w:rFonts w:ascii="Times New Roman" w:hAnsi="Times New Roman" w:cs="Times New Roman"/>
          <w:sz w:val="24"/>
          <w:szCs w:val="24"/>
        </w:rPr>
        <w:t>:</w:t>
      </w:r>
    </w:p>
    <w:p w14:paraId="35C1309F" w14:textId="77777777" w:rsidR="00087796" w:rsidRPr="00087796" w:rsidRDefault="00087796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o relevo do solo por meio de curvas de nível de metro em metro;</w:t>
      </w:r>
    </w:p>
    <w:p w14:paraId="4F731A01" w14:textId="77777777" w:rsidR="00087796" w:rsidRPr="00087796" w:rsidRDefault="00087796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 xml:space="preserve">os cursos d’água, bosques, matas, partes </w:t>
      </w:r>
      <w:r>
        <w:rPr>
          <w:rFonts w:ascii="Times New Roman" w:hAnsi="Times New Roman" w:cs="Times New Roman"/>
          <w:sz w:val="24"/>
          <w:szCs w:val="24"/>
        </w:rPr>
        <w:t xml:space="preserve">alagadiças, mananciais, vias de </w:t>
      </w:r>
      <w:r w:rsidRPr="00087796">
        <w:rPr>
          <w:rFonts w:ascii="Times New Roman" w:hAnsi="Times New Roman" w:cs="Times New Roman"/>
          <w:sz w:val="24"/>
          <w:szCs w:val="24"/>
        </w:rPr>
        <w:t>comunicações confinantes, construções, linhas de transmissão de energia, linhas telegráficas,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adutoras, redes de esgoto e demais indicações que caracterizam o imóvel;</w:t>
      </w:r>
    </w:p>
    <w:p w14:paraId="0DB974D4" w14:textId="77777777" w:rsidR="00087796" w:rsidRPr="00087796" w:rsidRDefault="00087796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o sistema de escoamento das águas pluvi</w:t>
      </w:r>
      <w:r>
        <w:rPr>
          <w:rFonts w:ascii="Times New Roman" w:hAnsi="Times New Roman" w:cs="Times New Roman"/>
          <w:sz w:val="24"/>
          <w:szCs w:val="24"/>
        </w:rPr>
        <w:t xml:space="preserve">ais e respectivas redes, quando </w:t>
      </w:r>
      <w:r w:rsidRPr="00087796">
        <w:rPr>
          <w:rFonts w:ascii="Times New Roman" w:hAnsi="Times New Roman" w:cs="Times New Roman"/>
          <w:sz w:val="24"/>
          <w:szCs w:val="24"/>
        </w:rPr>
        <w:t>for o caso;</w:t>
      </w:r>
    </w:p>
    <w:p w14:paraId="1EC3A20A" w14:textId="77777777" w:rsidR="00087796" w:rsidRPr="00087796" w:rsidRDefault="00087796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a indicação dos marcos de alinhamento e nivelamento;</w:t>
      </w:r>
    </w:p>
    <w:p w14:paraId="522C15E0" w14:textId="77777777" w:rsidR="00087796" w:rsidRPr="00087796" w:rsidRDefault="00087796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as vias públicas espaços livres e acessórios;</w:t>
      </w:r>
    </w:p>
    <w:p w14:paraId="00500DB8" w14:textId="77777777" w:rsidR="00F11DC3" w:rsidRDefault="00087796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as dimensões lineares e angulares do projet</w:t>
      </w:r>
      <w:r>
        <w:rPr>
          <w:rFonts w:ascii="Times New Roman" w:hAnsi="Times New Roman" w:cs="Times New Roman"/>
          <w:sz w:val="24"/>
          <w:szCs w:val="24"/>
        </w:rPr>
        <w:t xml:space="preserve">o, raios, cordas, arcos, pontos </w:t>
      </w:r>
      <w:r w:rsidRPr="00087796">
        <w:rPr>
          <w:rFonts w:ascii="Times New Roman" w:hAnsi="Times New Roman" w:cs="Times New Roman"/>
          <w:sz w:val="24"/>
          <w:szCs w:val="24"/>
        </w:rPr>
        <w:t>de tangência e ângulos centrais das vias curvilíneas;</w:t>
      </w:r>
    </w:p>
    <w:p w14:paraId="1A2AE912" w14:textId="77777777" w:rsidR="00F11DC3" w:rsidRPr="00087796" w:rsidRDefault="00087796" w:rsidP="00F11DC3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os espaços vazios devidamente cotados;</w:t>
      </w:r>
      <w:r w:rsidR="00F11DC3">
        <w:rPr>
          <w:rFonts w:ascii="Times New Roman" w:hAnsi="Times New Roman" w:cs="Times New Roman"/>
          <w:sz w:val="24"/>
          <w:szCs w:val="24"/>
        </w:rPr>
        <w:t xml:space="preserve"> perfis longitudinais e transversais de todas as vias de circulação e praças;</w:t>
      </w:r>
    </w:p>
    <w:p w14:paraId="7B3C04DE" w14:textId="77777777" w:rsidR="00087796" w:rsidRPr="00087796" w:rsidRDefault="00087796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a subdivisão das quadras em lotes,</w:t>
      </w:r>
      <w:r>
        <w:rPr>
          <w:rFonts w:ascii="Times New Roman" w:hAnsi="Times New Roman" w:cs="Times New Roman"/>
          <w:sz w:val="24"/>
          <w:szCs w:val="24"/>
        </w:rPr>
        <w:t xml:space="preserve"> com as respectivas dimensões e </w:t>
      </w:r>
      <w:r w:rsidRPr="00087796">
        <w:rPr>
          <w:rFonts w:ascii="Times New Roman" w:hAnsi="Times New Roman" w:cs="Times New Roman"/>
          <w:sz w:val="24"/>
          <w:szCs w:val="24"/>
        </w:rPr>
        <w:t>numeração dos lotes e quadras;</w:t>
      </w:r>
    </w:p>
    <w:p w14:paraId="4893C319" w14:textId="77777777" w:rsidR="00087796" w:rsidRPr="00087796" w:rsidRDefault="00087796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o norte verdadeiro;</w:t>
      </w:r>
    </w:p>
    <w:p w14:paraId="67B06B46" w14:textId="77777777" w:rsidR="00087796" w:rsidRPr="00087796" w:rsidRDefault="00087796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796">
        <w:rPr>
          <w:rFonts w:ascii="Times New Roman" w:hAnsi="Times New Roman" w:cs="Times New Roman"/>
          <w:sz w:val="24"/>
          <w:szCs w:val="24"/>
        </w:rPr>
        <w:t>as ruas ou estradas existentes ou projetad</w:t>
      </w:r>
      <w:r>
        <w:rPr>
          <w:rFonts w:ascii="Times New Roman" w:hAnsi="Times New Roman" w:cs="Times New Roman"/>
          <w:sz w:val="24"/>
          <w:szCs w:val="24"/>
        </w:rPr>
        <w:t xml:space="preserve">as que compõem o sistema viário </w:t>
      </w:r>
      <w:r w:rsidRPr="00087796">
        <w:rPr>
          <w:rFonts w:ascii="Times New Roman" w:hAnsi="Times New Roman" w:cs="Times New Roman"/>
          <w:sz w:val="24"/>
          <w:szCs w:val="24"/>
        </w:rPr>
        <w:t>da cidade ou do Município, relacionados com o loteamen</w:t>
      </w:r>
      <w:r>
        <w:rPr>
          <w:rFonts w:ascii="Times New Roman" w:hAnsi="Times New Roman" w:cs="Times New Roman"/>
          <w:sz w:val="24"/>
          <w:szCs w:val="24"/>
        </w:rPr>
        <w:t xml:space="preserve">to ou desmembramento pretendido </w:t>
      </w:r>
      <w:r w:rsidRPr="00087796">
        <w:rPr>
          <w:rFonts w:ascii="Times New Roman" w:hAnsi="Times New Roman" w:cs="Times New Roman"/>
          <w:sz w:val="24"/>
          <w:szCs w:val="24"/>
        </w:rPr>
        <w:t>a serem respeitados;</w:t>
      </w:r>
    </w:p>
    <w:p w14:paraId="76104A6C" w14:textId="77777777" w:rsidR="00087796" w:rsidRDefault="00087796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7796">
        <w:rPr>
          <w:rFonts w:ascii="Times New Roman" w:hAnsi="Times New Roman" w:cs="Times New Roman"/>
          <w:sz w:val="24"/>
          <w:szCs w:val="24"/>
        </w:rPr>
        <w:t>l)</w:t>
      </w:r>
      <w:r>
        <w:rPr>
          <w:rFonts w:ascii="Times New Roman" w:hAnsi="Times New Roman" w:cs="Times New Roman"/>
          <w:sz w:val="24"/>
          <w:szCs w:val="24"/>
        </w:rPr>
        <w:t xml:space="preserve"> a indicação das áreas públicas </w:t>
      </w:r>
      <w:r w:rsidRPr="00087796">
        <w:rPr>
          <w:rFonts w:ascii="Times New Roman" w:hAnsi="Times New Roman" w:cs="Times New Roman"/>
          <w:sz w:val="24"/>
          <w:szCs w:val="24"/>
        </w:rPr>
        <w:t>abrangendo o sistema viário, áreas verdes, instit</w:t>
      </w:r>
      <w:r>
        <w:rPr>
          <w:rFonts w:ascii="Times New Roman" w:hAnsi="Times New Roman" w:cs="Times New Roman"/>
          <w:sz w:val="24"/>
          <w:szCs w:val="24"/>
        </w:rPr>
        <w:t>ucionais e de uso habitacional, assim como eventuais servidões e reservas legais existentes;</w:t>
      </w:r>
    </w:p>
    <w:p w14:paraId="6A0403F3" w14:textId="77777777" w:rsidR="00087796" w:rsidRPr="00087796" w:rsidRDefault="00087796" w:rsidP="00E31E86">
      <w:pPr>
        <w:spacing w:before="120"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</w:t>
      </w:r>
      <w:r w:rsidRPr="00087796">
        <w:rPr>
          <w:rFonts w:ascii="Times New Roman" w:hAnsi="Times New Roman" w:cs="Times New Roman"/>
          <w:sz w:val="24"/>
          <w:szCs w:val="24"/>
        </w:rPr>
        <w:t>croqui de localização do loteamento em relação a malha viária do Município;</w:t>
      </w:r>
      <w:r w:rsidR="002434F4">
        <w:rPr>
          <w:rFonts w:ascii="Times New Roman" w:hAnsi="Times New Roman" w:cs="Times New Roman"/>
          <w:sz w:val="24"/>
          <w:szCs w:val="24"/>
        </w:rPr>
        <w:t xml:space="preserve"> as divisas da gleba a ser loteada;</w:t>
      </w:r>
    </w:p>
    <w:p w14:paraId="37185EB7" w14:textId="77777777" w:rsidR="00087796" w:rsidRDefault="00087796" w:rsidP="00E31E86">
      <w:pPr>
        <w:spacing w:before="120"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Pr="000877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Pr="00087796">
        <w:rPr>
          <w:rFonts w:ascii="Times New Roman" w:hAnsi="Times New Roman" w:cs="Times New Roman"/>
          <w:sz w:val="24"/>
          <w:szCs w:val="24"/>
        </w:rPr>
        <w:t>uadro estatístico contendo a área tota</w:t>
      </w:r>
      <w:r>
        <w:rPr>
          <w:rFonts w:ascii="Times New Roman" w:hAnsi="Times New Roman" w:cs="Times New Roman"/>
          <w:sz w:val="24"/>
          <w:szCs w:val="24"/>
        </w:rPr>
        <w:t xml:space="preserve">l do terreno, as áreas públicas </w:t>
      </w:r>
      <w:r w:rsidRPr="00087796">
        <w:rPr>
          <w:rFonts w:ascii="Times New Roman" w:hAnsi="Times New Roman" w:cs="Times New Roman"/>
          <w:sz w:val="24"/>
          <w:szCs w:val="24"/>
        </w:rPr>
        <w:t>abrangendo o sistema viário, áreas verdes, instit</w:t>
      </w:r>
      <w:r>
        <w:rPr>
          <w:rFonts w:ascii="Times New Roman" w:hAnsi="Times New Roman" w:cs="Times New Roman"/>
          <w:sz w:val="24"/>
          <w:szCs w:val="24"/>
        </w:rPr>
        <w:t xml:space="preserve">ucionais e de uso habitacional, assim como eventuais servidões e reservas legais existentes, </w:t>
      </w:r>
      <w:r w:rsidRPr="00087796">
        <w:rPr>
          <w:rFonts w:ascii="Times New Roman" w:hAnsi="Times New Roman" w:cs="Times New Roman"/>
          <w:sz w:val="24"/>
          <w:szCs w:val="24"/>
        </w:rPr>
        <w:t>especificando os respectivos dimensionamentos;</w:t>
      </w:r>
    </w:p>
    <w:p w14:paraId="3CF6595D" w14:textId="77777777" w:rsidR="00087796" w:rsidRDefault="00087796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o) todos os lotes </w:t>
      </w:r>
      <w:r w:rsidRPr="001F7893">
        <w:rPr>
          <w:rFonts w:ascii="Times New Roman" w:hAnsi="Times New Roman" w:cs="Times New Roman"/>
          <w:sz w:val="24"/>
          <w:szCs w:val="24"/>
        </w:rPr>
        <w:t>deverão ter ár</w:t>
      </w:r>
      <w:r w:rsidR="00F305FD" w:rsidRPr="001F7893">
        <w:rPr>
          <w:rFonts w:ascii="Times New Roman" w:hAnsi="Times New Roman" w:cs="Times New Roman"/>
          <w:sz w:val="24"/>
          <w:szCs w:val="24"/>
        </w:rPr>
        <w:t>ea total igual ou superior a 180</w:t>
      </w:r>
      <w:r w:rsidRPr="001F7893">
        <w:rPr>
          <w:rFonts w:ascii="Times New Roman" w:hAnsi="Times New Roman" w:cs="Times New Roman"/>
          <w:sz w:val="24"/>
          <w:szCs w:val="24"/>
        </w:rPr>
        <w:t>,00m²</w:t>
      </w:r>
      <w:r w:rsidR="002434F4" w:rsidRPr="001F7893">
        <w:rPr>
          <w:rFonts w:ascii="Times New Roman" w:hAnsi="Times New Roman" w:cs="Times New Roman"/>
          <w:sz w:val="24"/>
          <w:szCs w:val="24"/>
        </w:rPr>
        <w:t>;</w:t>
      </w:r>
    </w:p>
    <w:p w14:paraId="51CF182E" w14:textId="77777777" w:rsidR="002434F4" w:rsidRDefault="002434F4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p) o tipo de uso predominante a que o loteamento se destina;</w:t>
      </w:r>
    </w:p>
    <w:p w14:paraId="10DF7CEC" w14:textId="77777777" w:rsidR="002434F4" w:rsidRDefault="002434F4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q) a indicação dos arruamentos contíguos a todo o perímetro, a localização das vias de comunicação, das áreas livres, dos equipamentos urbanos e comunitários, existentes no local ou em suas adjacências, com as respectivas distâncias da área a ser loteada.</w:t>
      </w:r>
    </w:p>
    <w:p w14:paraId="68C825E6" w14:textId="77777777" w:rsidR="00F305FD" w:rsidRDefault="00F305FD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F7893">
        <w:rPr>
          <w:rFonts w:ascii="Times New Roman" w:hAnsi="Times New Roman" w:cs="Times New Roman"/>
          <w:sz w:val="24"/>
          <w:szCs w:val="24"/>
        </w:rPr>
        <w:t xml:space="preserve">Nos casos de interesse do Município, para atender conjuntos residências populares, os lotes poderão ter área menor que 180,00m², com testada mínima de 7,00m (art. 24, I, “a” da Lei </w:t>
      </w:r>
      <w:r w:rsidR="00F717F2" w:rsidRPr="001F7893">
        <w:rPr>
          <w:rFonts w:ascii="Times New Roman" w:hAnsi="Times New Roman" w:cs="Times New Roman"/>
          <w:sz w:val="24"/>
          <w:szCs w:val="24"/>
        </w:rPr>
        <w:t xml:space="preserve">Municipal nº. </w:t>
      </w:r>
      <w:r w:rsidRPr="001F7893">
        <w:rPr>
          <w:rFonts w:ascii="Times New Roman" w:hAnsi="Times New Roman" w:cs="Times New Roman"/>
          <w:sz w:val="24"/>
          <w:szCs w:val="24"/>
        </w:rPr>
        <w:t>3.720/2007).</w:t>
      </w:r>
    </w:p>
    <w:p w14:paraId="6162E349" w14:textId="77777777" w:rsidR="0034118B" w:rsidRPr="002434F4" w:rsidRDefault="0034118B" w:rsidP="00B26A91">
      <w:pPr>
        <w:spacing w:before="120"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2434F4">
        <w:rPr>
          <w:rFonts w:ascii="Times New Roman" w:hAnsi="Times New Roman" w:cs="Times New Roman"/>
          <w:sz w:val="24"/>
          <w:szCs w:val="24"/>
        </w:rPr>
        <w:t xml:space="preserve">Em conformidade com o disposto no art. 21 da Lei Municipal nº. 3.720/07, para as </w:t>
      </w:r>
      <w:r w:rsidRPr="002434F4">
        <w:rPr>
          <w:rFonts w:ascii="Times New Roman" w:hAnsi="Times New Roman" w:cs="Times New Roman"/>
          <w:b/>
          <w:sz w:val="24"/>
          <w:szCs w:val="24"/>
        </w:rPr>
        <w:t>áreas públicas dos loteamentos</w:t>
      </w:r>
      <w:r w:rsidRPr="002434F4">
        <w:rPr>
          <w:rFonts w:ascii="Times New Roman" w:hAnsi="Times New Roman" w:cs="Times New Roman"/>
          <w:sz w:val="24"/>
          <w:szCs w:val="24"/>
        </w:rPr>
        <w:t>, ficam estabelecidos os seguintes critérios mínimos para seu dimensionamento, ob</w:t>
      </w:r>
      <w:r w:rsidR="00F11DC3" w:rsidRPr="002434F4">
        <w:rPr>
          <w:rFonts w:ascii="Times New Roman" w:hAnsi="Times New Roman" w:cs="Times New Roman"/>
          <w:sz w:val="24"/>
          <w:szCs w:val="24"/>
        </w:rPr>
        <w:t>servando o que determina o §</w:t>
      </w:r>
      <w:r w:rsidRPr="002434F4">
        <w:rPr>
          <w:rFonts w:ascii="Times New Roman" w:hAnsi="Times New Roman" w:cs="Times New Roman"/>
          <w:sz w:val="24"/>
          <w:szCs w:val="24"/>
        </w:rPr>
        <w:t>1º</w:t>
      </w:r>
      <w:r w:rsidR="00F11DC3" w:rsidRPr="002434F4">
        <w:rPr>
          <w:rFonts w:ascii="Times New Roman" w:hAnsi="Times New Roman" w:cs="Times New Roman"/>
          <w:sz w:val="24"/>
          <w:szCs w:val="24"/>
        </w:rPr>
        <w:t xml:space="preserve"> </w:t>
      </w:r>
      <w:r w:rsidRPr="002434F4">
        <w:rPr>
          <w:rFonts w:ascii="Times New Roman" w:hAnsi="Times New Roman" w:cs="Times New Roman"/>
          <w:sz w:val="24"/>
          <w:szCs w:val="24"/>
        </w:rPr>
        <w:t xml:space="preserve">do </w:t>
      </w:r>
      <w:r w:rsidR="00F11DC3" w:rsidRPr="002434F4">
        <w:rPr>
          <w:rFonts w:ascii="Times New Roman" w:hAnsi="Times New Roman" w:cs="Times New Roman"/>
          <w:sz w:val="24"/>
          <w:szCs w:val="24"/>
        </w:rPr>
        <w:t>a</w:t>
      </w:r>
      <w:r w:rsidRPr="002434F4">
        <w:rPr>
          <w:rFonts w:ascii="Times New Roman" w:hAnsi="Times New Roman" w:cs="Times New Roman"/>
          <w:sz w:val="24"/>
          <w:szCs w:val="24"/>
        </w:rPr>
        <w:t>rt. 4º, da Lei Federal nº 6.766</w:t>
      </w:r>
      <w:r w:rsidR="00F11DC3" w:rsidRPr="002434F4">
        <w:rPr>
          <w:rFonts w:ascii="Times New Roman" w:hAnsi="Times New Roman" w:cs="Times New Roman"/>
          <w:sz w:val="24"/>
          <w:szCs w:val="24"/>
        </w:rPr>
        <w:t>/</w:t>
      </w:r>
      <w:r w:rsidRPr="002434F4">
        <w:rPr>
          <w:rFonts w:ascii="Times New Roman" w:hAnsi="Times New Roman" w:cs="Times New Roman"/>
          <w:sz w:val="24"/>
          <w:szCs w:val="24"/>
        </w:rPr>
        <w:t>1979:</w:t>
      </w:r>
    </w:p>
    <w:p w14:paraId="29B65597" w14:textId="77777777" w:rsidR="0034118B" w:rsidRPr="002434F4" w:rsidRDefault="0034118B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34F4">
        <w:rPr>
          <w:rFonts w:ascii="Times New Roman" w:hAnsi="Times New Roman" w:cs="Times New Roman"/>
          <w:sz w:val="24"/>
          <w:szCs w:val="24"/>
        </w:rPr>
        <w:t>I – Sistema viário (avenidas, ruas, etc</w:t>
      </w:r>
      <w:r w:rsidR="00F11DC3" w:rsidRPr="002434F4">
        <w:rPr>
          <w:rFonts w:ascii="Times New Roman" w:hAnsi="Times New Roman" w:cs="Times New Roman"/>
          <w:sz w:val="24"/>
          <w:szCs w:val="24"/>
        </w:rPr>
        <w:t>.</w:t>
      </w:r>
      <w:r w:rsidRPr="002434F4">
        <w:rPr>
          <w:rFonts w:ascii="Times New Roman" w:hAnsi="Times New Roman" w:cs="Times New Roman"/>
          <w:sz w:val="24"/>
          <w:szCs w:val="24"/>
        </w:rPr>
        <w:t>) mínimo de 22,5% (vinte e dois e meio por cento) da área total;</w:t>
      </w:r>
    </w:p>
    <w:p w14:paraId="52FE552D" w14:textId="77777777" w:rsidR="0034118B" w:rsidRPr="002434F4" w:rsidRDefault="0034118B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34F4">
        <w:rPr>
          <w:rFonts w:ascii="Times New Roman" w:hAnsi="Times New Roman" w:cs="Times New Roman"/>
          <w:sz w:val="24"/>
          <w:szCs w:val="24"/>
        </w:rPr>
        <w:t>II – Espaços livres (áreas verdes e áreas de lazer) mínimo de 7,5% (sete e meio por cento) da área total;</w:t>
      </w:r>
    </w:p>
    <w:p w14:paraId="02167897" w14:textId="77777777" w:rsidR="0034118B" w:rsidRDefault="0034118B" w:rsidP="00E31E8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34F4">
        <w:rPr>
          <w:rFonts w:ascii="Times New Roman" w:hAnsi="Times New Roman" w:cs="Times New Roman"/>
          <w:sz w:val="24"/>
          <w:szCs w:val="24"/>
        </w:rPr>
        <w:t>III – Áreas de uso institucional (destinadas a equipamentos da administração pública, saúde, educação, cultura, etc</w:t>
      </w:r>
      <w:r w:rsidR="00F11DC3" w:rsidRPr="002434F4">
        <w:rPr>
          <w:rFonts w:ascii="Times New Roman" w:hAnsi="Times New Roman" w:cs="Times New Roman"/>
          <w:sz w:val="24"/>
          <w:szCs w:val="24"/>
        </w:rPr>
        <w:t>.</w:t>
      </w:r>
      <w:r w:rsidRPr="002434F4">
        <w:rPr>
          <w:rFonts w:ascii="Times New Roman" w:hAnsi="Times New Roman" w:cs="Times New Roman"/>
          <w:sz w:val="24"/>
          <w:szCs w:val="24"/>
        </w:rPr>
        <w:t>) mínimo de 5,0% (cinco por cento) da área total.</w:t>
      </w:r>
    </w:p>
    <w:p w14:paraId="331CF925" w14:textId="77777777" w:rsidR="008C0AB7" w:rsidRDefault="00A6408E" w:rsidP="006C4659">
      <w:pPr>
        <w:spacing w:before="120"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projeto</w:t>
      </w:r>
      <w:r w:rsidR="008C0AB7">
        <w:rPr>
          <w:rFonts w:ascii="Times New Roman" w:hAnsi="Times New Roman" w:cs="Times New Roman"/>
          <w:sz w:val="24"/>
          <w:szCs w:val="24"/>
        </w:rPr>
        <w:t>/planta</w:t>
      </w:r>
      <w:r>
        <w:rPr>
          <w:rFonts w:ascii="Times New Roman" w:hAnsi="Times New Roman" w:cs="Times New Roman"/>
          <w:sz w:val="24"/>
          <w:szCs w:val="24"/>
        </w:rPr>
        <w:t xml:space="preserve"> deverá constar o nome do</w:t>
      </w:r>
      <w:r w:rsidR="00B26A91">
        <w:rPr>
          <w:rFonts w:ascii="Times New Roman" w:hAnsi="Times New Roman" w:cs="Times New Roman"/>
          <w:sz w:val="24"/>
          <w:szCs w:val="24"/>
        </w:rPr>
        <w:t xml:space="preserve">s proprietários </w:t>
      </w:r>
      <w:r>
        <w:rPr>
          <w:rFonts w:ascii="Times New Roman" w:hAnsi="Times New Roman" w:cs="Times New Roman"/>
          <w:sz w:val="24"/>
          <w:szCs w:val="24"/>
        </w:rPr>
        <w:t>e o número da matrícula</w:t>
      </w:r>
      <w:r w:rsidR="002434F4">
        <w:rPr>
          <w:rFonts w:ascii="Times New Roman" w:hAnsi="Times New Roman" w:cs="Times New Roman"/>
          <w:sz w:val="24"/>
          <w:szCs w:val="24"/>
        </w:rPr>
        <w:t xml:space="preserve"> do imóvel a ser loteado</w:t>
      </w:r>
      <w:r w:rsidR="006C4659">
        <w:rPr>
          <w:rFonts w:ascii="Times New Roman" w:hAnsi="Times New Roman" w:cs="Times New Roman"/>
          <w:sz w:val="24"/>
          <w:szCs w:val="24"/>
        </w:rPr>
        <w:t>, com suas respectivas assinaturas e com firma</w:t>
      </w:r>
      <w:r w:rsidR="002434F4">
        <w:rPr>
          <w:rFonts w:ascii="Times New Roman" w:hAnsi="Times New Roman" w:cs="Times New Roman"/>
          <w:sz w:val="24"/>
          <w:szCs w:val="24"/>
        </w:rPr>
        <w:t>s</w:t>
      </w:r>
      <w:r w:rsidR="006C4659">
        <w:rPr>
          <w:rFonts w:ascii="Times New Roman" w:hAnsi="Times New Roman" w:cs="Times New Roman"/>
          <w:sz w:val="24"/>
          <w:szCs w:val="24"/>
        </w:rPr>
        <w:t xml:space="preserve"> reconhecida</w:t>
      </w:r>
      <w:r w:rsidR="002434F4">
        <w:rPr>
          <w:rFonts w:ascii="Times New Roman" w:hAnsi="Times New Roman" w:cs="Times New Roman"/>
          <w:sz w:val="24"/>
          <w:szCs w:val="24"/>
        </w:rPr>
        <w:t>s</w:t>
      </w:r>
      <w:r w:rsidR="00F11DC3">
        <w:rPr>
          <w:rFonts w:ascii="Times New Roman" w:hAnsi="Times New Roman" w:cs="Times New Roman"/>
          <w:sz w:val="24"/>
          <w:szCs w:val="24"/>
        </w:rPr>
        <w:t>, deverá constar o nome dado ao empreendimento</w:t>
      </w:r>
      <w:r w:rsidR="00D648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ED46F" w14:textId="77777777" w:rsidR="00054B44" w:rsidRDefault="00087796" w:rsidP="00054B44">
      <w:pPr>
        <w:spacing w:before="120"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pranchas</w:t>
      </w:r>
      <w:r w:rsidR="00956DDD">
        <w:rPr>
          <w:rFonts w:ascii="Times New Roman" w:hAnsi="Times New Roman" w:cs="Times New Roman"/>
          <w:sz w:val="24"/>
          <w:szCs w:val="24"/>
        </w:rPr>
        <w:t xml:space="preserve"> (folhas) do</w:t>
      </w:r>
      <w:r>
        <w:rPr>
          <w:rFonts w:ascii="Times New Roman" w:hAnsi="Times New Roman" w:cs="Times New Roman"/>
          <w:sz w:val="24"/>
          <w:szCs w:val="24"/>
        </w:rPr>
        <w:t xml:space="preserve"> projeto</w:t>
      </w:r>
      <w:r w:rsidR="008C0AB7">
        <w:rPr>
          <w:rFonts w:ascii="Times New Roman" w:hAnsi="Times New Roman" w:cs="Times New Roman"/>
          <w:sz w:val="24"/>
          <w:szCs w:val="24"/>
        </w:rPr>
        <w:t>/planta</w:t>
      </w:r>
      <w:r>
        <w:rPr>
          <w:rFonts w:ascii="Times New Roman" w:hAnsi="Times New Roman" w:cs="Times New Roman"/>
          <w:sz w:val="24"/>
          <w:szCs w:val="24"/>
        </w:rPr>
        <w:t xml:space="preserve"> deverão</w:t>
      </w:r>
      <w:r w:rsidR="00FD00B0">
        <w:rPr>
          <w:rFonts w:ascii="Times New Roman" w:hAnsi="Times New Roman" w:cs="Times New Roman"/>
          <w:sz w:val="24"/>
          <w:szCs w:val="24"/>
        </w:rPr>
        <w:t xml:space="preserve"> ser apresentadas </w:t>
      </w:r>
      <w:r>
        <w:rPr>
          <w:rFonts w:ascii="Times New Roman" w:hAnsi="Times New Roman" w:cs="Times New Roman"/>
          <w:sz w:val="24"/>
          <w:szCs w:val="24"/>
        </w:rPr>
        <w:t>em via impressa, em tamanho de fácil visualização</w:t>
      </w:r>
      <w:r w:rsidR="00FD00B0">
        <w:rPr>
          <w:rFonts w:ascii="Times New Roman" w:hAnsi="Times New Roman" w:cs="Times New Roman"/>
          <w:sz w:val="24"/>
          <w:szCs w:val="24"/>
        </w:rPr>
        <w:t xml:space="preserve"> obedecendo </w:t>
      </w:r>
      <w:r w:rsidR="00FD00B0" w:rsidRPr="00FD00B0">
        <w:rPr>
          <w:rFonts w:ascii="Times New Roman" w:hAnsi="Times New Roman" w:cs="Times New Roman"/>
          <w:sz w:val="24"/>
          <w:szCs w:val="24"/>
        </w:rPr>
        <w:t>às normas indicadas pela</w:t>
      </w:r>
      <w:r w:rsidR="00FD00B0">
        <w:rPr>
          <w:rFonts w:ascii="Times New Roman" w:hAnsi="Times New Roman" w:cs="Times New Roman"/>
          <w:sz w:val="24"/>
          <w:szCs w:val="24"/>
        </w:rPr>
        <w:t xml:space="preserve"> </w:t>
      </w:r>
      <w:r w:rsidR="00FD00B0" w:rsidRPr="00FD00B0">
        <w:rPr>
          <w:rFonts w:ascii="Times New Roman" w:hAnsi="Times New Roman" w:cs="Times New Roman"/>
          <w:sz w:val="24"/>
          <w:szCs w:val="24"/>
        </w:rPr>
        <w:t xml:space="preserve">Associação Brasileira de Normas </w:t>
      </w:r>
      <w:r w:rsidR="00FD00B0" w:rsidRPr="001F7893">
        <w:rPr>
          <w:rFonts w:ascii="Times New Roman" w:hAnsi="Times New Roman" w:cs="Times New Roman"/>
          <w:sz w:val="24"/>
          <w:szCs w:val="24"/>
        </w:rPr>
        <w:t>Técnicas – ABNT</w:t>
      </w:r>
      <w:r w:rsidR="008C0AB7" w:rsidRPr="001F7893">
        <w:rPr>
          <w:rFonts w:ascii="Times New Roman" w:hAnsi="Times New Roman" w:cs="Times New Roman"/>
          <w:sz w:val="24"/>
          <w:szCs w:val="24"/>
        </w:rPr>
        <w:t>,</w:t>
      </w:r>
      <w:r w:rsidRPr="001F7893">
        <w:rPr>
          <w:rFonts w:ascii="Times New Roman" w:hAnsi="Times New Roman" w:cs="Times New Roman"/>
          <w:sz w:val="24"/>
          <w:szCs w:val="24"/>
        </w:rPr>
        <w:t xml:space="preserve"> e também</w:t>
      </w:r>
      <w:r w:rsidR="00F717F2" w:rsidRPr="001F7893">
        <w:rPr>
          <w:rFonts w:ascii="Times New Roman" w:hAnsi="Times New Roman" w:cs="Times New Roman"/>
          <w:sz w:val="24"/>
          <w:szCs w:val="24"/>
        </w:rPr>
        <w:t xml:space="preserve"> em formato PDF salvo em CD/DVD, bem como georreferenciadas ao sistema de referências sirgas 2000 (art. 10, V, da Lei Municipal nº. 3.720/2007).</w:t>
      </w:r>
    </w:p>
    <w:p w14:paraId="7778AEEA" w14:textId="77777777" w:rsidR="00054B44" w:rsidRDefault="00054B44" w:rsidP="00054B44">
      <w:pPr>
        <w:spacing w:before="120"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6BDB4C4E" w14:textId="77777777" w:rsidR="00BA3CE9" w:rsidRPr="00F717F2" w:rsidRDefault="00054B44" w:rsidP="001F7893">
      <w:pPr>
        <w:spacing w:before="120" w:after="120" w:line="360" w:lineRule="auto"/>
        <w:ind w:firstLine="1416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054B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5) </w:t>
      </w:r>
      <w:r w:rsidR="001F3BE4" w:rsidRPr="00054B44">
        <w:rPr>
          <w:rFonts w:ascii="Times New Roman" w:hAnsi="Times New Roman" w:cs="Times New Roman"/>
          <w:b/>
          <w:sz w:val="24"/>
          <w:szCs w:val="24"/>
        </w:rPr>
        <w:t xml:space="preserve">Memorial Descritivo </w:t>
      </w:r>
      <w:r w:rsidR="00956DDD" w:rsidRPr="00054B44">
        <w:rPr>
          <w:rFonts w:ascii="Times New Roman" w:hAnsi="Times New Roman" w:cs="Times New Roman"/>
          <w:sz w:val="24"/>
          <w:szCs w:val="24"/>
        </w:rPr>
        <w:t xml:space="preserve">(art. </w:t>
      </w:r>
      <w:r w:rsidR="00B52EA7" w:rsidRPr="00054B44">
        <w:rPr>
          <w:rFonts w:ascii="Times New Roman" w:hAnsi="Times New Roman" w:cs="Times New Roman"/>
          <w:sz w:val="24"/>
          <w:szCs w:val="24"/>
        </w:rPr>
        <w:t>9º, § 2º</w:t>
      </w:r>
      <w:r w:rsidR="001F7893">
        <w:rPr>
          <w:rFonts w:ascii="Times New Roman" w:hAnsi="Times New Roman" w:cs="Times New Roman"/>
          <w:sz w:val="24"/>
          <w:szCs w:val="24"/>
        </w:rPr>
        <w:t xml:space="preserve"> da Lei 6.766/79)</w:t>
      </w:r>
    </w:p>
    <w:p w14:paraId="570B2B92" w14:textId="77777777" w:rsidR="001F3BE4" w:rsidRDefault="003F58C1" w:rsidP="00054B44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memorial descritivo </w:t>
      </w:r>
      <w:r w:rsidR="0034118B">
        <w:rPr>
          <w:rFonts w:ascii="Times New Roman" w:hAnsi="Times New Roman" w:cs="Times New Roman"/>
          <w:sz w:val="24"/>
          <w:szCs w:val="24"/>
        </w:rPr>
        <w:t>d</w:t>
      </w:r>
      <w:r w:rsidR="00BA3CE9">
        <w:rPr>
          <w:rFonts w:ascii="Times New Roman" w:hAnsi="Times New Roman" w:cs="Times New Roman"/>
          <w:sz w:val="24"/>
          <w:szCs w:val="24"/>
        </w:rPr>
        <w:t xml:space="preserve">everá </w:t>
      </w:r>
      <w:r w:rsidR="00BA3CE9" w:rsidRPr="00BA3CE9">
        <w:rPr>
          <w:rFonts w:ascii="Times New Roman" w:hAnsi="Times New Roman" w:cs="Times New Roman"/>
          <w:sz w:val="24"/>
          <w:szCs w:val="24"/>
        </w:rPr>
        <w:t xml:space="preserve">ser </w:t>
      </w:r>
      <w:r w:rsidR="001F7893">
        <w:rPr>
          <w:rFonts w:ascii="Times New Roman" w:hAnsi="Times New Roman" w:cs="Times New Roman"/>
          <w:sz w:val="24"/>
          <w:szCs w:val="24"/>
        </w:rPr>
        <w:t xml:space="preserve">assinado pelo loteador e responsável técnico, </w:t>
      </w:r>
      <w:r w:rsidR="00BA3CE9" w:rsidRPr="00BA3CE9">
        <w:rPr>
          <w:rFonts w:ascii="Times New Roman" w:hAnsi="Times New Roman" w:cs="Times New Roman"/>
          <w:sz w:val="24"/>
          <w:szCs w:val="24"/>
        </w:rPr>
        <w:t>c</w:t>
      </w:r>
      <w:r w:rsidR="00BA3CE9">
        <w:rPr>
          <w:rFonts w:ascii="Times New Roman" w:hAnsi="Times New Roman" w:cs="Times New Roman"/>
          <w:sz w:val="24"/>
          <w:szCs w:val="24"/>
        </w:rPr>
        <w:t xml:space="preserve">ircunstanciado, </w:t>
      </w:r>
      <w:r w:rsidR="00BA3CE9" w:rsidRPr="0034118B">
        <w:rPr>
          <w:rFonts w:ascii="Times New Roman" w:hAnsi="Times New Roman" w:cs="Times New Roman"/>
          <w:b/>
          <w:sz w:val="24"/>
          <w:szCs w:val="24"/>
        </w:rPr>
        <w:t>com informações precisas sobre as características do projeto</w:t>
      </w:r>
      <w:r w:rsidR="00BA3CE9" w:rsidRPr="00BA3CE9">
        <w:rPr>
          <w:rFonts w:ascii="Times New Roman" w:hAnsi="Times New Roman" w:cs="Times New Roman"/>
          <w:sz w:val="24"/>
          <w:szCs w:val="24"/>
        </w:rPr>
        <w:t>, contendo,</w:t>
      </w:r>
      <w:r w:rsidR="00A230F2">
        <w:rPr>
          <w:rFonts w:ascii="Times New Roman" w:hAnsi="Times New Roman" w:cs="Times New Roman"/>
          <w:sz w:val="24"/>
          <w:szCs w:val="24"/>
        </w:rPr>
        <w:t xml:space="preserve"> obrigatoriamente,</w:t>
      </w:r>
      <w:r w:rsidR="00BA3CE9" w:rsidRPr="00BA3CE9">
        <w:rPr>
          <w:rFonts w:ascii="Times New Roman" w:hAnsi="Times New Roman" w:cs="Times New Roman"/>
          <w:sz w:val="24"/>
          <w:szCs w:val="24"/>
        </w:rPr>
        <w:t xml:space="preserve"> pelo menos, o seguinte</w:t>
      </w:r>
      <w:r w:rsidR="00BA3CE9">
        <w:rPr>
          <w:rFonts w:ascii="Times New Roman" w:hAnsi="Times New Roman" w:cs="Times New Roman"/>
          <w:sz w:val="24"/>
          <w:szCs w:val="24"/>
        </w:rPr>
        <w:t>:</w:t>
      </w:r>
    </w:p>
    <w:p w14:paraId="629354C8" w14:textId="77777777" w:rsidR="00B52EA7" w:rsidRDefault="00B52EA7" w:rsidP="00E31E86">
      <w:pPr>
        <w:pStyle w:val="PargrafodaList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CE9">
        <w:rPr>
          <w:rFonts w:ascii="Times New Roman" w:hAnsi="Times New Roman" w:cs="Times New Roman"/>
          <w:sz w:val="24"/>
          <w:szCs w:val="24"/>
        </w:rPr>
        <w:t>a descrição sucinta do projeto, com suas características e destinações;</w:t>
      </w:r>
    </w:p>
    <w:p w14:paraId="49286734" w14:textId="77777777" w:rsidR="00580DA4" w:rsidRPr="00BA3CE9" w:rsidRDefault="00580DA4" w:rsidP="00E31E86">
      <w:pPr>
        <w:pStyle w:val="PargrafodaList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condições urbanísticas do empreendimento e as limitações que incidem sobre os lotes e suas construções, além daquelas constantes das diretrizes fixadas;</w:t>
      </w:r>
    </w:p>
    <w:p w14:paraId="2E0C1AF8" w14:textId="77777777" w:rsidR="00B52EA7" w:rsidRDefault="00B52EA7" w:rsidP="00E31E86">
      <w:pPr>
        <w:pStyle w:val="PargrafodaList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CE9">
        <w:rPr>
          <w:rFonts w:ascii="Times New Roman" w:hAnsi="Times New Roman" w:cs="Times New Roman"/>
          <w:sz w:val="24"/>
          <w:szCs w:val="24"/>
        </w:rPr>
        <w:t>a indicação das áreas públicas (sistema viário, de uso institucional e espaços livres</w:t>
      </w:r>
      <w:r w:rsidR="00580DA4">
        <w:rPr>
          <w:rFonts w:ascii="Times New Roman" w:hAnsi="Times New Roman" w:cs="Times New Roman"/>
          <w:sz w:val="24"/>
          <w:szCs w:val="24"/>
        </w:rPr>
        <w:t xml:space="preserve"> etc.</w:t>
      </w:r>
      <w:r w:rsidRPr="00BA3CE9">
        <w:rPr>
          <w:rFonts w:ascii="Times New Roman" w:hAnsi="Times New Roman" w:cs="Times New Roman"/>
          <w:sz w:val="24"/>
          <w:szCs w:val="24"/>
        </w:rPr>
        <w:t>)</w:t>
      </w:r>
      <w:r w:rsidR="00580DA4">
        <w:rPr>
          <w:rFonts w:ascii="Times New Roman" w:hAnsi="Times New Roman" w:cs="Times New Roman"/>
          <w:sz w:val="24"/>
          <w:szCs w:val="24"/>
        </w:rPr>
        <w:t xml:space="preserve"> que passarão ao domínio do Município no ato de registro do empreendimento;</w:t>
      </w:r>
      <w:r w:rsidRPr="00BA3CE9">
        <w:rPr>
          <w:rFonts w:ascii="Times New Roman" w:hAnsi="Times New Roman" w:cs="Times New Roman"/>
          <w:sz w:val="24"/>
          <w:szCs w:val="24"/>
        </w:rPr>
        <w:t xml:space="preserve"> e áreas remanescentes;</w:t>
      </w:r>
    </w:p>
    <w:p w14:paraId="21737735" w14:textId="77777777" w:rsidR="00580DA4" w:rsidRPr="00BA3CE9" w:rsidRDefault="00580DA4" w:rsidP="00E31E86">
      <w:pPr>
        <w:pStyle w:val="PargrafodaList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enumeração dos equipamentos urbanos, comunitários  dos serviços públicos ou de utilidade pública, já existentes no empreendimento e adjacências;</w:t>
      </w:r>
    </w:p>
    <w:p w14:paraId="65B1014C" w14:textId="77777777" w:rsidR="00B52EA7" w:rsidRPr="00BA3CE9" w:rsidRDefault="00B52EA7" w:rsidP="00E31E86">
      <w:pPr>
        <w:pStyle w:val="PargrafodaList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CE9">
        <w:rPr>
          <w:rFonts w:ascii="Times New Roman" w:hAnsi="Times New Roman" w:cs="Times New Roman"/>
          <w:sz w:val="24"/>
          <w:szCs w:val="24"/>
        </w:rPr>
        <w:t>o número de lotes e/ou residências;</w:t>
      </w:r>
    </w:p>
    <w:p w14:paraId="528BA0AB" w14:textId="77777777" w:rsidR="0027562D" w:rsidRDefault="00B52EA7" w:rsidP="00E31E86">
      <w:pPr>
        <w:pStyle w:val="PargrafodaList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CE9">
        <w:rPr>
          <w:rFonts w:ascii="Times New Roman" w:hAnsi="Times New Roman" w:cs="Times New Roman"/>
          <w:sz w:val="24"/>
          <w:szCs w:val="24"/>
        </w:rPr>
        <w:t xml:space="preserve">a especificação dos serviços a serem executados no </w:t>
      </w:r>
      <w:r w:rsidR="00C355BA">
        <w:rPr>
          <w:rFonts w:ascii="Times New Roman" w:hAnsi="Times New Roman" w:cs="Times New Roman"/>
          <w:sz w:val="24"/>
          <w:szCs w:val="24"/>
        </w:rPr>
        <w:t>empreendimento</w:t>
      </w:r>
      <w:r w:rsidRPr="00BA3CE9">
        <w:rPr>
          <w:rFonts w:ascii="Times New Roman" w:hAnsi="Times New Roman" w:cs="Times New Roman"/>
          <w:sz w:val="24"/>
          <w:szCs w:val="24"/>
        </w:rPr>
        <w:t xml:space="preserve"> e o respectivo cronograma de execução</w:t>
      </w:r>
      <w:r w:rsidR="0027562D">
        <w:rPr>
          <w:rFonts w:ascii="Times New Roman" w:hAnsi="Times New Roman" w:cs="Times New Roman"/>
          <w:sz w:val="24"/>
          <w:szCs w:val="24"/>
        </w:rPr>
        <w:t>;</w:t>
      </w:r>
    </w:p>
    <w:p w14:paraId="519F94B7" w14:textId="77777777" w:rsidR="00B52EA7" w:rsidRDefault="0027562D" w:rsidP="00E31E86">
      <w:pPr>
        <w:pStyle w:val="PargrafodaList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tipo de uso predominante a que o loteamento se destina</w:t>
      </w:r>
      <w:r w:rsidR="00B52EA7" w:rsidRPr="00BA3CE9">
        <w:rPr>
          <w:rFonts w:ascii="Times New Roman" w:hAnsi="Times New Roman" w:cs="Times New Roman"/>
          <w:sz w:val="24"/>
          <w:szCs w:val="24"/>
        </w:rPr>
        <w:t>.</w:t>
      </w:r>
    </w:p>
    <w:p w14:paraId="72190D17" w14:textId="77777777" w:rsidR="00144987" w:rsidRDefault="004F2BC4" w:rsidP="00054B44">
      <w:pPr>
        <w:spacing w:before="120" w:after="120" w:line="360" w:lineRule="auto"/>
        <w:ind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o Memorial irá trazer a descrição detalhada de cada lote e das áreas públicas, necessárias para a abertura das respectivas matrículas, ou seja, cada lote e área pública</w:t>
      </w:r>
      <w:r w:rsidR="00144987">
        <w:rPr>
          <w:rFonts w:ascii="Times New Roman" w:hAnsi="Times New Roman" w:cs="Times New Roman"/>
          <w:sz w:val="24"/>
          <w:szCs w:val="24"/>
        </w:rPr>
        <w:t xml:space="preserve"> (com exceção das ruas)</w:t>
      </w:r>
      <w:r>
        <w:rPr>
          <w:rFonts w:ascii="Times New Roman" w:hAnsi="Times New Roman" w:cs="Times New Roman"/>
          <w:sz w:val="24"/>
          <w:szCs w:val="24"/>
        </w:rPr>
        <w:t xml:space="preserve"> deverá</w:t>
      </w:r>
      <w:r w:rsidR="00965133">
        <w:rPr>
          <w:rFonts w:ascii="Times New Roman" w:hAnsi="Times New Roman" w:cs="Times New Roman"/>
          <w:sz w:val="24"/>
          <w:szCs w:val="24"/>
        </w:rPr>
        <w:t xml:space="preserve"> estar descrito da seguinte forma</w:t>
      </w:r>
      <w:r w:rsidR="00BE5BE1">
        <w:rPr>
          <w:rFonts w:ascii="Times New Roman" w:hAnsi="Times New Roman" w:cs="Times New Roman"/>
          <w:sz w:val="24"/>
          <w:szCs w:val="24"/>
        </w:rPr>
        <w:t>, GUERRA SERRA e de HIPÓLITO SERRA, p. 140</w:t>
      </w:r>
      <w:r w:rsidR="0096513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1818AD" w14:textId="77777777" w:rsidR="00144987" w:rsidRPr="00144987" w:rsidRDefault="00965133" w:rsidP="00BE5BE1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4987">
        <w:rPr>
          <w:rFonts w:ascii="Times New Roman" w:hAnsi="Times New Roman" w:cs="Times New Roman"/>
          <w:sz w:val="24"/>
          <w:szCs w:val="24"/>
        </w:rPr>
        <w:t>a) localização e nome do logradouro para o qual faz frente</w:t>
      </w:r>
      <w:r w:rsidR="00144987" w:rsidRPr="0014498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777F4A" w14:textId="77777777" w:rsidR="00144987" w:rsidRPr="00144987" w:rsidRDefault="00144987" w:rsidP="00BE5BE1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4987">
        <w:rPr>
          <w:rFonts w:ascii="Times New Roman" w:hAnsi="Times New Roman" w:cs="Times New Roman"/>
          <w:sz w:val="24"/>
          <w:szCs w:val="24"/>
        </w:rPr>
        <w:t xml:space="preserve">b) número do lote e sua quadra; </w:t>
      </w:r>
    </w:p>
    <w:p w14:paraId="745AF692" w14:textId="77777777" w:rsidR="00144987" w:rsidRPr="00144987" w:rsidRDefault="00144987" w:rsidP="00BE5BE1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4987">
        <w:rPr>
          <w:rFonts w:ascii="Times New Roman" w:hAnsi="Times New Roman" w:cs="Times New Roman"/>
          <w:sz w:val="24"/>
          <w:szCs w:val="24"/>
        </w:rPr>
        <w:t xml:space="preserve">c) distância métrica da esquina mais próxima; </w:t>
      </w:r>
    </w:p>
    <w:p w14:paraId="60B2442F" w14:textId="77777777" w:rsidR="00144987" w:rsidRPr="00144987" w:rsidRDefault="00144987" w:rsidP="00BE5BE1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4987">
        <w:rPr>
          <w:rFonts w:ascii="Times New Roman" w:hAnsi="Times New Roman" w:cs="Times New Roman"/>
          <w:sz w:val="24"/>
          <w:szCs w:val="24"/>
        </w:rPr>
        <w:t>d) se tem formato geométrico regular ou irregular (nesse último caso, será necessário indicar os ângulos de deflexão intern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44987">
        <w:rPr>
          <w:rFonts w:ascii="Times New Roman" w:hAnsi="Times New Roman" w:cs="Times New Roman"/>
          <w:sz w:val="24"/>
          <w:szCs w:val="24"/>
        </w:rPr>
        <w:t>);</w:t>
      </w:r>
      <w:r w:rsidR="006B18E4">
        <w:rPr>
          <w:rFonts w:ascii="Times New Roman" w:hAnsi="Times New Roman" w:cs="Times New Roman"/>
          <w:sz w:val="24"/>
          <w:szCs w:val="24"/>
        </w:rPr>
        <w:t xml:space="preserve"> </w:t>
      </w:r>
      <w:r w:rsidRPr="00144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EB6BC" w14:textId="77777777" w:rsidR="00144987" w:rsidRPr="00144987" w:rsidRDefault="00144987" w:rsidP="00BE5BE1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4987">
        <w:rPr>
          <w:rFonts w:ascii="Times New Roman" w:hAnsi="Times New Roman" w:cs="Times New Roman"/>
          <w:sz w:val="24"/>
          <w:szCs w:val="24"/>
        </w:rPr>
        <w:t xml:space="preserve">e) medidas perimetrais (ex.: medindo de frente para a Rua 01 10,00 metros; medindo do lado direito, de quem da rua olha para o terreno, 25,00 metros); </w:t>
      </w:r>
    </w:p>
    <w:p w14:paraId="2DE52736" w14:textId="77777777" w:rsidR="004F2BC4" w:rsidRPr="00144987" w:rsidRDefault="00144987" w:rsidP="00BE5BE1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4987">
        <w:rPr>
          <w:rFonts w:ascii="Times New Roman" w:hAnsi="Times New Roman" w:cs="Times New Roman"/>
          <w:sz w:val="24"/>
          <w:szCs w:val="24"/>
        </w:rPr>
        <w:t>f) área do terreno;</w:t>
      </w:r>
    </w:p>
    <w:p w14:paraId="4B1DFF15" w14:textId="77777777" w:rsidR="00BE5BE1" w:rsidRDefault="00144987" w:rsidP="00BE5BE1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4987">
        <w:rPr>
          <w:rFonts w:ascii="Times New Roman" w:hAnsi="Times New Roman" w:cs="Times New Roman"/>
          <w:sz w:val="24"/>
          <w:szCs w:val="24"/>
        </w:rPr>
        <w:lastRenderedPageBreak/>
        <w:t xml:space="preserve">g) todos os confrontantes, </w:t>
      </w:r>
      <w:r w:rsidR="00BE5BE1">
        <w:rPr>
          <w:rFonts w:ascii="Times New Roman" w:hAnsi="Times New Roman" w:cs="Times New Roman"/>
          <w:sz w:val="24"/>
          <w:szCs w:val="24"/>
        </w:rPr>
        <w:t>lembrando que imóvel confronta com imóvel, assim, p.ex., confrontando de frente para a Rua 01; na direita, de quem da rua olha para o terreno, com o Lote 03 desta quadra; na esquerda, de quem da rua olha para o terreno, com o Lote 05 desta quadra e nos fundos com os Lotes 22 e 21 desta quadra;</w:t>
      </w:r>
    </w:p>
    <w:p w14:paraId="58CFB8DF" w14:textId="77777777" w:rsidR="006B18E4" w:rsidRDefault="00BE5BE1" w:rsidP="00BE5BE1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6B18E4">
        <w:rPr>
          <w:rFonts w:ascii="Times New Roman" w:hAnsi="Times New Roman" w:cs="Times New Roman"/>
          <w:sz w:val="24"/>
          <w:szCs w:val="24"/>
        </w:rPr>
        <w:t>quando houver medida em curva, além de indicar a medida do perímetro, necessário indicar também, tanto na planta quanto na descrição, o raio interno da curvatura</w:t>
      </w:r>
      <w:r w:rsidR="00F717F2">
        <w:rPr>
          <w:rFonts w:ascii="Times New Roman" w:hAnsi="Times New Roman" w:cs="Times New Roman"/>
          <w:sz w:val="24"/>
          <w:szCs w:val="24"/>
        </w:rPr>
        <w:t>;</w:t>
      </w:r>
    </w:p>
    <w:p w14:paraId="33F42099" w14:textId="77777777" w:rsidR="00144987" w:rsidRPr="00144987" w:rsidRDefault="006B18E4" w:rsidP="00BE5BE1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a designação cadastral atribuída pela prefeitura municipal a lote criado pelo empreendimento</w:t>
      </w:r>
      <w:r w:rsidR="00673C25">
        <w:rPr>
          <w:rFonts w:ascii="Times New Roman" w:hAnsi="Times New Roman" w:cs="Times New Roman"/>
          <w:sz w:val="24"/>
          <w:szCs w:val="24"/>
        </w:rPr>
        <w:t>,</w:t>
      </w:r>
      <w:r w:rsidR="00673C25">
        <w:rPr>
          <w:rFonts w:ascii="Times New Roman" w:hAnsi="Times New Roman" w:cs="Times New Roman"/>
          <w:b/>
          <w:sz w:val="24"/>
          <w:szCs w:val="24"/>
        </w:rPr>
        <w:t xml:space="preserve"> que deverá vir acompanhado do documento hábil expedido pela prefeitura</w:t>
      </w:r>
      <w:r w:rsidR="00BE5B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936267" w14:textId="77777777" w:rsidR="004F2BC4" w:rsidRDefault="004F2BC4" w:rsidP="004F2BC4">
      <w:pPr>
        <w:spacing w:before="120" w:after="120" w:line="360" w:lineRule="auto"/>
        <w:ind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memorial deverá ser apresentado em via impressa, em tamanho de fácil visualização obedecendo </w:t>
      </w:r>
      <w:r w:rsidRPr="00FD00B0">
        <w:rPr>
          <w:rFonts w:ascii="Times New Roman" w:hAnsi="Times New Roman" w:cs="Times New Roman"/>
          <w:sz w:val="24"/>
          <w:szCs w:val="24"/>
        </w:rPr>
        <w:t>às normas indicadas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0B0">
        <w:rPr>
          <w:rFonts w:ascii="Times New Roman" w:hAnsi="Times New Roman" w:cs="Times New Roman"/>
          <w:sz w:val="24"/>
          <w:szCs w:val="24"/>
        </w:rPr>
        <w:t>Associação Brasileira de Normas Técnicas – ABNT</w:t>
      </w:r>
      <w:r>
        <w:rPr>
          <w:rFonts w:ascii="Times New Roman" w:hAnsi="Times New Roman" w:cs="Times New Roman"/>
          <w:sz w:val="24"/>
          <w:szCs w:val="24"/>
        </w:rPr>
        <w:t xml:space="preserve"> e também em formato PDF salvo em CD/DVD.</w:t>
      </w:r>
    </w:p>
    <w:p w14:paraId="2C32D493" w14:textId="77777777" w:rsidR="00956DDD" w:rsidRPr="001F3BE4" w:rsidRDefault="00956DDD" w:rsidP="00E31E8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1C5FF" w14:textId="77777777" w:rsidR="00A6408E" w:rsidRPr="00054B44" w:rsidRDefault="00054B44" w:rsidP="00054B4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1F3BE4" w:rsidRPr="00054B44">
        <w:rPr>
          <w:rFonts w:ascii="Times New Roman" w:hAnsi="Times New Roman" w:cs="Times New Roman"/>
          <w:b/>
          <w:sz w:val="24"/>
          <w:szCs w:val="24"/>
        </w:rPr>
        <w:t>Termo de Compromisso</w:t>
      </w:r>
      <w:r w:rsidR="00A6408E" w:rsidRPr="00054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08E" w:rsidRPr="00054B44">
        <w:rPr>
          <w:rFonts w:ascii="Times New Roman" w:hAnsi="Times New Roman" w:cs="Times New Roman"/>
          <w:sz w:val="24"/>
          <w:szCs w:val="24"/>
        </w:rPr>
        <w:t>(art. 1</w:t>
      </w:r>
      <w:r w:rsidR="00CB196F">
        <w:rPr>
          <w:rFonts w:ascii="Times New Roman" w:hAnsi="Times New Roman" w:cs="Times New Roman"/>
          <w:sz w:val="24"/>
          <w:szCs w:val="24"/>
        </w:rPr>
        <w:t>8</w:t>
      </w:r>
      <w:r w:rsidR="00A6408E" w:rsidRPr="00054B44">
        <w:rPr>
          <w:rFonts w:ascii="Times New Roman" w:hAnsi="Times New Roman" w:cs="Times New Roman"/>
          <w:sz w:val="24"/>
          <w:szCs w:val="24"/>
        </w:rPr>
        <w:t>, V</w:t>
      </w:r>
      <w:r w:rsidR="00CB196F">
        <w:rPr>
          <w:rFonts w:ascii="Times New Roman" w:hAnsi="Times New Roman" w:cs="Times New Roman"/>
          <w:sz w:val="24"/>
          <w:szCs w:val="24"/>
        </w:rPr>
        <w:t>,</w:t>
      </w:r>
      <w:r w:rsidR="00A6408E" w:rsidRPr="00054B44">
        <w:rPr>
          <w:rFonts w:ascii="Times New Roman" w:hAnsi="Times New Roman" w:cs="Times New Roman"/>
          <w:sz w:val="24"/>
          <w:szCs w:val="24"/>
        </w:rPr>
        <w:t xml:space="preserve"> da Lei 6.766/79; art. 33 a 35 da Lei Municipal nº. 3.720/07).</w:t>
      </w:r>
    </w:p>
    <w:p w14:paraId="05E5A321" w14:textId="77777777" w:rsidR="00A6408E" w:rsidRDefault="00A6408E" w:rsidP="00054B4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Trata-se</w:t>
      </w:r>
      <w:r w:rsidRPr="00A64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ato de aprovação do </w:t>
      </w:r>
      <w:r w:rsidR="00CB1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empreendimento</w:t>
      </w:r>
      <w:r w:rsidRPr="00A64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comprovante do termo de verificação pela Prefeitura Municipal</w:t>
      </w:r>
      <w:r w:rsidR="00054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A64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execução das obras exigidas por legislação municipal, que incluirão, no mínimo, a execução das vias de circulação do loteamento, demarcação dos lotes, quadras e logradouros e das obras de escoamento das águas pluviais ou da aprovação de um cronograma, com a duração máxima de quatro anos, acompanhado de competente instrumento de garantia para a execução das obras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55AFD425" w14:textId="77777777" w:rsidR="00054B44" w:rsidRDefault="00A6408E" w:rsidP="00054B4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4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prazo para execução das obras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serviços para implantação de </w:t>
      </w:r>
      <w:r w:rsidRPr="00A64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loteamento ou desmembramento será fixado pelo set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 competente da Prefeitura não </w:t>
      </w:r>
      <w:r w:rsidRPr="00A64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podendo exceder a 04 (quatro) anos, conforme Lei Federa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 6</w:t>
      </w:r>
      <w:r w:rsidR="00054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766/79, contados a </w:t>
      </w:r>
      <w:r w:rsidRPr="00A64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partir da assinatura do termo de compromisso, podendo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essa implantação ser executadas </w:t>
      </w:r>
      <w:r w:rsidRPr="00A64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etapas, mantendo o prazo de 4 anos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54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56A8142" w14:textId="77777777" w:rsidR="000F4E80" w:rsidRDefault="00FD7B1B" w:rsidP="00054B4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3508C">
        <w:rPr>
          <w:rFonts w:ascii="Times New Roman" w:hAnsi="Times New Roman" w:cs="Times New Roman"/>
          <w:sz w:val="24"/>
          <w:szCs w:val="24"/>
        </w:rPr>
        <w:t xml:space="preserve">Quando se tratar de </w:t>
      </w:r>
      <w:r w:rsidR="00054B44" w:rsidRPr="00FD7B1B">
        <w:rPr>
          <w:rFonts w:ascii="Times New Roman" w:hAnsi="Times New Roman" w:cs="Times New Roman"/>
          <w:b/>
          <w:sz w:val="24"/>
          <w:szCs w:val="24"/>
        </w:rPr>
        <w:t>loteamento</w:t>
      </w:r>
      <w:r w:rsidRPr="0033508C">
        <w:rPr>
          <w:rFonts w:ascii="Times New Roman" w:hAnsi="Times New Roman" w:cs="Times New Roman"/>
          <w:sz w:val="24"/>
          <w:szCs w:val="24"/>
        </w:rPr>
        <w:t xml:space="preserve">, </w:t>
      </w:r>
      <w:r w:rsidRPr="007216FF">
        <w:rPr>
          <w:rFonts w:ascii="Times New Roman" w:hAnsi="Times New Roman" w:cs="Times New Roman"/>
          <w:sz w:val="24"/>
          <w:szCs w:val="24"/>
          <w:u w:val="single"/>
        </w:rPr>
        <w:t>se existirem</w:t>
      </w:r>
      <w:r w:rsidRPr="0033508C">
        <w:rPr>
          <w:rFonts w:ascii="Times New Roman" w:hAnsi="Times New Roman" w:cs="Times New Roman"/>
          <w:sz w:val="24"/>
          <w:szCs w:val="24"/>
        </w:rPr>
        <w:t xml:space="preserve"> as obras, a Prefeitura fornecerá um termo de vistoria afirmativo; </w:t>
      </w:r>
      <w:r w:rsidRPr="007216FF">
        <w:rPr>
          <w:rFonts w:ascii="Times New Roman" w:hAnsi="Times New Roman" w:cs="Times New Roman"/>
          <w:sz w:val="24"/>
          <w:szCs w:val="24"/>
          <w:u w:val="single"/>
        </w:rPr>
        <w:t>se não existirem</w:t>
      </w:r>
      <w:r w:rsidRPr="0033508C">
        <w:rPr>
          <w:rFonts w:ascii="Times New Roman" w:hAnsi="Times New Roman" w:cs="Times New Roman"/>
          <w:sz w:val="24"/>
          <w:szCs w:val="24"/>
        </w:rPr>
        <w:t>, o loteador deverá apresentar o cronograma à Prefeitura, firmando os competentes “compromisso de responsabilida</w:t>
      </w:r>
      <w:r>
        <w:rPr>
          <w:rFonts w:ascii="Times New Roman" w:hAnsi="Times New Roman" w:cs="Times New Roman"/>
          <w:sz w:val="24"/>
          <w:szCs w:val="24"/>
        </w:rPr>
        <w:t xml:space="preserve">de” e “instrumento de garantia”. </w:t>
      </w:r>
      <w:r w:rsidRPr="0033508C">
        <w:rPr>
          <w:rFonts w:ascii="Times New Roman" w:hAnsi="Times New Roman" w:cs="Times New Roman"/>
          <w:sz w:val="24"/>
          <w:szCs w:val="24"/>
        </w:rPr>
        <w:t xml:space="preserve">Uma via desses instrumentos deverá ser anexada ao pedido de registro do loteamento ou desmembramento. </w:t>
      </w:r>
    </w:p>
    <w:p w14:paraId="71ED9771" w14:textId="77777777" w:rsidR="00054B44" w:rsidRDefault="00FD7B1B" w:rsidP="00054B4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3508C">
        <w:rPr>
          <w:rFonts w:ascii="Times New Roman" w:hAnsi="Times New Roman" w:cs="Times New Roman"/>
          <w:sz w:val="24"/>
          <w:szCs w:val="24"/>
        </w:rPr>
        <w:lastRenderedPageBreak/>
        <w:t xml:space="preserve">Quando se tratar de </w:t>
      </w:r>
      <w:r w:rsidR="00054B44" w:rsidRPr="00FD7B1B">
        <w:rPr>
          <w:rFonts w:ascii="Times New Roman" w:hAnsi="Times New Roman" w:cs="Times New Roman"/>
          <w:b/>
          <w:sz w:val="24"/>
          <w:szCs w:val="24"/>
        </w:rPr>
        <w:t>desmembrame</w:t>
      </w:r>
      <w:r w:rsidR="00054B44">
        <w:rPr>
          <w:rFonts w:ascii="Times New Roman" w:hAnsi="Times New Roman" w:cs="Times New Roman"/>
          <w:b/>
          <w:sz w:val="24"/>
          <w:szCs w:val="24"/>
        </w:rPr>
        <w:t>n</w:t>
      </w:r>
      <w:r w:rsidR="00054B44" w:rsidRPr="00FD7B1B">
        <w:rPr>
          <w:rFonts w:ascii="Times New Roman" w:hAnsi="Times New Roman" w:cs="Times New Roman"/>
          <w:b/>
          <w:sz w:val="24"/>
          <w:szCs w:val="24"/>
        </w:rPr>
        <w:t>to</w:t>
      </w:r>
      <w:r w:rsidRPr="0033508C">
        <w:rPr>
          <w:rFonts w:ascii="Times New Roman" w:hAnsi="Times New Roman" w:cs="Times New Roman"/>
          <w:sz w:val="24"/>
          <w:szCs w:val="24"/>
        </w:rPr>
        <w:t xml:space="preserve">, </w:t>
      </w:r>
      <w:r w:rsidR="007216FF" w:rsidRPr="007216FF">
        <w:rPr>
          <w:rFonts w:ascii="Times New Roman" w:hAnsi="Times New Roman" w:cs="Times New Roman"/>
          <w:sz w:val="24"/>
          <w:szCs w:val="24"/>
          <w:u w:val="single"/>
        </w:rPr>
        <w:t>se existirem</w:t>
      </w:r>
      <w:r w:rsidR="007216FF" w:rsidRPr="0033508C">
        <w:rPr>
          <w:rFonts w:ascii="Times New Roman" w:hAnsi="Times New Roman" w:cs="Times New Roman"/>
          <w:sz w:val="24"/>
          <w:szCs w:val="24"/>
        </w:rPr>
        <w:t xml:space="preserve"> as obras </w:t>
      </w:r>
      <w:r w:rsidRPr="0033508C">
        <w:rPr>
          <w:rFonts w:ascii="Times New Roman" w:hAnsi="Times New Roman" w:cs="Times New Roman"/>
          <w:sz w:val="24"/>
          <w:szCs w:val="24"/>
        </w:rPr>
        <w:t>apresenta</w:t>
      </w:r>
      <w:r w:rsidR="007216FF">
        <w:rPr>
          <w:rFonts w:ascii="Times New Roman" w:hAnsi="Times New Roman" w:cs="Times New Roman"/>
          <w:sz w:val="24"/>
          <w:szCs w:val="24"/>
        </w:rPr>
        <w:t>r</w:t>
      </w:r>
      <w:r w:rsidRPr="0033508C">
        <w:rPr>
          <w:rFonts w:ascii="Times New Roman" w:hAnsi="Times New Roman" w:cs="Times New Roman"/>
          <w:sz w:val="24"/>
          <w:szCs w:val="24"/>
        </w:rPr>
        <w:t xml:space="preserve"> termo de verificação afirmando a existência dos equipamentos urbanos mencionados nos artigos 5°, parágra</w:t>
      </w:r>
      <w:r>
        <w:rPr>
          <w:rFonts w:ascii="Times New Roman" w:hAnsi="Times New Roman" w:cs="Times New Roman"/>
          <w:sz w:val="24"/>
          <w:szCs w:val="24"/>
        </w:rPr>
        <w:t>fo único, e 11 da respectiva Lei Municipal nº. 3.720/07</w:t>
      </w:r>
      <w:r w:rsidRPr="0033508C">
        <w:rPr>
          <w:rFonts w:ascii="Times New Roman" w:hAnsi="Times New Roman" w:cs="Times New Roman"/>
          <w:sz w:val="24"/>
          <w:szCs w:val="24"/>
        </w:rPr>
        <w:t xml:space="preserve">. </w:t>
      </w:r>
      <w:r w:rsidRPr="007216FF">
        <w:rPr>
          <w:rFonts w:ascii="Times New Roman" w:hAnsi="Times New Roman" w:cs="Times New Roman"/>
          <w:sz w:val="24"/>
          <w:szCs w:val="24"/>
          <w:u w:val="single"/>
        </w:rPr>
        <w:t>Se não existirem</w:t>
      </w:r>
      <w:r w:rsidRPr="0033508C">
        <w:rPr>
          <w:rFonts w:ascii="Times New Roman" w:hAnsi="Times New Roman" w:cs="Times New Roman"/>
          <w:sz w:val="24"/>
          <w:szCs w:val="24"/>
        </w:rPr>
        <w:t xml:space="preserve"> os referidos equipamentos, a Prefeitura deverá fornecer documento hábil tomando para si a responsabilidade pela execução das obras, ou então exigir do loteador o respectivo cronograma, acompanhado do instrumento de garantia para a execução dos mencionados equipamentos por parte dos proprietários.</w:t>
      </w:r>
      <w:r w:rsidR="00054B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7BB6B" w14:textId="77777777" w:rsidR="005056C4" w:rsidRDefault="005056C4" w:rsidP="005056C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4E80">
        <w:rPr>
          <w:rFonts w:ascii="Times New Roman" w:hAnsi="Times New Roman" w:cs="Times New Roman"/>
          <w:sz w:val="24"/>
          <w:szCs w:val="24"/>
        </w:rPr>
        <w:t xml:space="preserve">No caso de </w:t>
      </w:r>
      <w:r w:rsidRPr="005056C4">
        <w:rPr>
          <w:rFonts w:ascii="Times New Roman" w:hAnsi="Times New Roman" w:cs="Times New Roman"/>
          <w:b/>
          <w:sz w:val="24"/>
          <w:szCs w:val="24"/>
        </w:rPr>
        <w:t>garantia hipotecária em lotes</w:t>
      </w:r>
      <w:r w:rsidRPr="000F4E80">
        <w:rPr>
          <w:rFonts w:ascii="Times New Roman" w:hAnsi="Times New Roman" w:cs="Times New Roman"/>
          <w:sz w:val="24"/>
          <w:szCs w:val="24"/>
        </w:rPr>
        <w:t>, esta será registrada concomitantemente com o registro do loteamento ou o desmembramento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3DCAF7" w14:textId="77777777" w:rsidR="00054B44" w:rsidRDefault="00FD7B1B" w:rsidP="00054B4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7216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Termo de Compromisso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</w:t>
      </w:r>
      <w:r w:rsidR="00A64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everá ser apresentado em via</w:t>
      </w:r>
      <w:r w:rsidR="00563D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impressa,</w:t>
      </w:r>
      <w:r w:rsidR="00A64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original ou cópia autenticada, </w:t>
      </w:r>
      <w:r w:rsidR="00A6408E" w:rsidRPr="00563D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constando</w:t>
      </w:r>
      <w:r w:rsidR="00563D48" w:rsidRPr="00563D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assinatura de todas as partes: proprietário</w:t>
      </w:r>
      <w:r w:rsidR="002C03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</w:t>
      </w:r>
      <w:r w:rsidR="00563D48" w:rsidRPr="00563D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m</w:t>
      </w:r>
      <w:r w:rsidR="00A6408E" w:rsidRPr="00563D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un</w:t>
      </w:r>
      <w:r w:rsidR="00563D48" w:rsidRPr="00563D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icípio e testemunhas, com firmas reconhecidas</w:t>
      </w:r>
      <w:r w:rsidR="00563D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02A0506F" w14:textId="77777777" w:rsidR="00054B44" w:rsidRDefault="00563D48" w:rsidP="00054B4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disposto no art. 18 da Lei 6.766/79, o proprietário </w:t>
      </w:r>
      <w:r w:rsidRPr="00563D48">
        <w:rPr>
          <w:rFonts w:ascii="Times New Roman" w:hAnsi="Times New Roman" w:cs="Times New Roman"/>
          <w:b/>
          <w:sz w:val="24"/>
          <w:szCs w:val="24"/>
        </w:rPr>
        <w:t>deverá promover junto ao Cartório do Registro de Imóveis competente, no prazo máximo de 180 (cento e oitenta) dias</w:t>
      </w:r>
      <w:r>
        <w:rPr>
          <w:rFonts w:ascii="Times New Roman" w:hAnsi="Times New Roman" w:cs="Times New Roman"/>
          <w:sz w:val="24"/>
          <w:szCs w:val="24"/>
        </w:rPr>
        <w:t xml:space="preserve">, contados da assinatura do termo de compromisso, o devido registro, sob pena de caducidade automática da aprovação do referido projeto, independentemente de qualquer outra finalidade. </w:t>
      </w:r>
    </w:p>
    <w:p w14:paraId="5B3A589C" w14:textId="77777777" w:rsidR="00054B44" w:rsidRDefault="003821CE" w:rsidP="00054B4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7228">
        <w:rPr>
          <w:rFonts w:ascii="Times New Roman" w:hAnsi="Times New Roman" w:cs="Times New Roman"/>
          <w:b/>
          <w:bCs/>
          <w:sz w:val="24"/>
          <w:szCs w:val="24"/>
        </w:rPr>
        <w:t xml:space="preserve">A partir do registro do loteamento, </w:t>
      </w:r>
      <w:r w:rsidRPr="00D27228">
        <w:rPr>
          <w:rFonts w:ascii="Times New Roman" w:hAnsi="Times New Roman" w:cs="Times New Roman"/>
          <w:b/>
          <w:bCs/>
          <w:sz w:val="24"/>
          <w:szCs w:val="24"/>
          <w:u w:val="single"/>
        </w:rPr>
        <w:t>pertencerá ao Município</w:t>
      </w:r>
      <w:r>
        <w:rPr>
          <w:rFonts w:ascii="Times New Roman" w:hAnsi="Times New Roman" w:cs="Times New Roman"/>
          <w:bCs/>
          <w:sz w:val="24"/>
          <w:szCs w:val="24"/>
        </w:rPr>
        <w:t xml:space="preserve">, conforme art. 4º, §2º, da lei 6.766/79, </w:t>
      </w:r>
      <w:r w:rsidRPr="008E4C70">
        <w:rPr>
          <w:rFonts w:ascii="Times New Roman" w:hAnsi="Times New Roman" w:cs="Times New Roman"/>
          <w:bCs/>
          <w:sz w:val="24"/>
          <w:szCs w:val="24"/>
        </w:rPr>
        <w:t>“</w:t>
      </w:r>
      <w:r w:rsidRPr="008E4C70">
        <w:rPr>
          <w:rFonts w:ascii="Times New Roman" w:hAnsi="Times New Roman" w:cs="Times New Roman"/>
          <w:sz w:val="24"/>
          <w:szCs w:val="24"/>
        </w:rPr>
        <w:t>os equipamentos públicos de educação, cultura, saúde, lazer e similares</w:t>
      </w:r>
      <w:r>
        <w:rPr>
          <w:rFonts w:ascii="Times New Roman" w:hAnsi="Times New Roman" w:cs="Times New Roman"/>
          <w:bCs/>
          <w:sz w:val="24"/>
          <w:szCs w:val="24"/>
        </w:rPr>
        <w:t>”; o art. 22 da referida lei ainda estabelece que “desde a data do registro de loteamento, passam a integrar o domínio do Município as vias e praças, os espaços livres e as áreas destinadas a edifícios públicos e outros equipamentos urbanos, constantes do projeto e do memorial descritivo”, sendo, então, bens públicos municipal; conforme já mencionado neste roteiro</w:t>
      </w:r>
      <w:r w:rsidR="00054B44">
        <w:rPr>
          <w:rFonts w:ascii="Times New Roman" w:hAnsi="Times New Roman" w:cs="Times New Roman"/>
          <w:sz w:val="24"/>
          <w:szCs w:val="24"/>
        </w:rPr>
        <w:t>.</w:t>
      </w:r>
    </w:p>
    <w:p w14:paraId="686651E8" w14:textId="77777777" w:rsidR="004E088E" w:rsidRPr="001F7893" w:rsidRDefault="00347379" w:rsidP="00054B4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7893">
        <w:rPr>
          <w:rFonts w:ascii="Times New Roman" w:hAnsi="Times New Roman" w:cs="Times New Roman"/>
          <w:sz w:val="24"/>
          <w:szCs w:val="24"/>
        </w:rPr>
        <w:t>Não são aceitas para o cálculo do percentual de terrenos destinados a equipamentos urbanos e comunitários, e dos espaços livres de uso público, as áreas relativas às faixas de servidão ao longo das ilhas de transmissão de energia elétrica, bem como as áreas de Preservação Permanente – APP e áreas de Reserva Legal (art. 6, § 4º da Lei Municipal nº. 3.720/2007).</w:t>
      </w:r>
    </w:p>
    <w:p w14:paraId="38611E14" w14:textId="77777777" w:rsidR="004E088E" w:rsidRPr="001F7893" w:rsidRDefault="004E088E" w:rsidP="00054B4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7893">
        <w:rPr>
          <w:rFonts w:ascii="Times New Roman" w:hAnsi="Times New Roman" w:cs="Times New Roman"/>
          <w:sz w:val="24"/>
          <w:szCs w:val="24"/>
        </w:rPr>
        <w:t xml:space="preserve">Serão computadas como áreas verdes os </w:t>
      </w:r>
      <w:r w:rsidR="00983459" w:rsidRPr="001F7893">
        <w:rPr>
          <w:rFonts w:ascii="Times New Roman" w:hAnsi="Times New Roman" w:cs="Times New Roman"/>
          <w:sz w:val="24"/>
          <w:szCs w:val="24"/>
        </w:rPr>
        <w:t>canteiros centrais</w:t>
      </w:r>
      <w:r w:rsidRPr="001F7893">
        <w:rPr>
          <w:rFonts w:ascii="Times New Roman" w:hAnsi="Times New Roman" w:cs="Times New Roman"/>
          <w:sz w:val="24"/>
          <w:szCs w:val="24"/>
        </w:rPr>
        <w:t xml:space="preserve"> com mais de 5 metros de largura ao longo das vias, exceto as avenidas sanitárias (art. 6, § 6º da Lei Municipal nº. 3.720/2007).</w:t>
      </w:r>
    </w:p>
    <w:p w14:paraId="00CBB538" w14:textId="77777777" w:rsidR="004E088E" w:rsidRPr="001F7893" w:rsidRDefault="004E088E" w:rsidP="00054B4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7893">
        <w:rPr>
          <w:rFonts w:ascii="Times New Roman" w:hAnsi="Times New Roman" w:cs="Times New Roman"/>
          <w:sz w:val="24"/>
          <w:szCs w:val="24"/>
        </w:rPr>
        <w:t>As áreas não-edificáveis e as Áreas de Preservação Permanente não poderão ser computadas como áreas públicas (art. 6, § 6º da Lei Municipal nº. 3.720/2007).</w:t>
      </w:r>
    </w:p>
    <w:p w14:paraId="21F3D18E" w14:textId="77777777" w:rsidR="00054B44" w:rsidRPr="001F7893" w:rsidRDefault="004E088E" w:rsidP="00054B4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7893">
        <w:rPr>
          <w:rFonts w:ascii="Times New Roman" w:hAnsi="Times New Roman" w:cs="Times New Roman"/>
          <w:sz w:val="24"/>
          <w:szCs w:val="24"/>
        </w:rPr>
        <w:lastRenderedPageBreak/>
        <w:t>As Áreas de Preservação Permanente deveram ser respeitadas de acordo com o art. 4º da Lei Federal nº. 12.651/2012</w:t>
      </w:r>
      <w:r w:rsidR="008C123C" w:rsidRPr="001F7893">
        <w:rPr>
          <w:rFonts w:ascii="Times New Roman" w:hAnsi="Times New Roman" w:cs="Times New Roman"/>
          <w:sz w:val="24"/>
          <w:szCs w:val="24"/>
        </w:rPr>
        <w:t>, as quais não serão parcelados e não conterão edificações de qualquer natureza (art. 6, § 7º da Lei Municipal nº. 3.720/2007).</w:t>
      </w:r>
      <w:r w:rsidR="00347379" w:rsidRPr="001F7893">
        <w:rPr>
          <w:rFonts w:ascii="Times New Roman" w:hAnsi="Times New Roman" w:cs="Times New Roman"/>
          <w:sz w:val="24"/>
          <w:szCs w:val="24"/>
        </w:rPr>
        <w:t xml:space="preserve"> </w:t>
      </w:r>
      <w:r w:rsidR="00CE4DA8" w:rsidRPr="001F78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21BAEE82" w14:textId="77777777" w:rsidR="007571E6" w:rsidRDefault="00A71F97" w:rsidP="00054B4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05E3">
        <w:rPr>
          <w:rFonts w:ascii="Times New Roman" w:hAnsi="Times New Roman" w:cs="Times New Roman"/>
          <w:b/>
          <w:sz w:val="24"/>
          <w:szCs w:val="24"/>
        </w:rPr>
        <w:t>As áreas públicas integrarão o patrimônio municipal a partir do ato do registro do loteamento e deverão constar expressamente no projeto e memorial descritivo, sendo vedada a alteração de sua destinação</w:t>
      </w:r>
      <w:r w:rsidR="00090C5E">
        <w:rPr>
          <w:rFonts w:ascii="Times New Roman" w:hAnsi="Times New Roman" w:cs="Times New Roman"/>
          <w:b/>
          <w:sz w:val="24"/>
          <w:szCs w:val="24"/>
        </w:rPr>
        <w:t>, serão abertas matrículas em nome do Município para as áreas de seu domínio</w:t>
      </w:r>
      <w:r w:rsidR="007216FF">
        <w:rPr>
          <w:rFonts w:ascii="Times New Roman" w:hAnsi="Times New Roman" w:cs="Times New Roman"/>
          <w:sz w:val="24"/>
          <w:szCs w:val="24"/>
        </w:rPr>
        <w:t>.</w:t>
      </w:r>
    </w:p>
    <w:p w14:paraId="1B5CBFDE" w14:textId="77777777" w:rsidR="000A091A" w:rsidRPr="00563D48" w:rsidRDefault="000A091A" w:rsidP="00E31E8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9602E" w14:textId="77777777" w:rsidR="001F3BE4" w:rsidRDefault="00054B44" w:rsidP="00054B4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="00D207C7" w:rsidRPr="00054B44">
        <w:rPr>
          <w:rFonts w:ascii="Times New Roman" w:hAnsi="Times New Roman" w:cs="Times New Roman"/>
          <w:b/>
          <w:sz w:val="24"/>
          <w:szCs w:val="24"/>
        </w:rPr>
        <w:t xml:space="preserve">Certidões </w:t>
      </w:r>
      <w:r w:rsidR="00111F6B" w:rsidRPr="00054B44">
        <w:rPr>
          <w:rFonts w:ascii="Times New Roman" w:hAnsi="Times New Roman" w:cs="Times New Roman"/>
          <w:sz w:val="24"/>
          <w:szCs w:val="24"/>
        </w:rPr>
        <w:t>(art. 18º, III e IV da Lei nº. 6.766/1979</w:t>
      </w:r>
      <w:r w:rsidR="00B30CF2">
        <w:rPr>
          <w:rFonts w:ascii="Times New Roman" w:hAnsi="Times New Roman" w:cs="Times New Roman"/>
          <w:sz w:val="24"/>
          <w:szCs w:val="24"/>
        </w:rPr>
        <w:t xml:space="preserve">, c/c art. </w:t>
      </w:r>
      <w:r w:rsidR="00691103">
        <w:rPr>
          <w:rFonts w:ascii="Times New Roman" w:hAnsi="Times New Roman" w:cs="Times New Roman"/>
          <w:sz w:val="24"/>
          <w:szCs w:val="24"/>
        </w:rPr>
        <w:t>1.002</w:t>
      </w:r>
      <w:r w:rsidR="00B30CF2">
        <w:rPr>
          <w:rFonts w:ascii="Times New Roman" w:hAnsi="Times New Roman" w:cs="Times New Roman"/>
          <w:sz w:val="24"/>
          <w:szCs w:val="24"/>
        </w:rPr>
        <w:t xml:space="preserve">, §1º, Provimento </w:t>
      </w:r>
      <w:r w:rsidR="00691103">
        <w:rPr>
          <w:rFonts w:ascii="Times New Roman" w:hAnsi="Times New Roman" w:cs="Times New Roman"/>
          <w:sz w:val="24"/>
          <w:szCs w:val="24"/>
        </w:rPr>
        <w:t>93</w:t>
      </w:r>
      <w:r w:rsidR="00B30CF2">
        <w:rPr>
          <w:rFonts w:ascii="Times New Roman" w:hAnsi="Times New Roman" w:cs="Times New Roman"/>
          <w:sz w:val="24"/>
          <w:szCs w:val="24"/>
        </w:rPr>
        <w:t>/CGJ/</w:t>
      </w:r>
      <w:r w:rsidR="00691103">
        <w:rPr>
          <w:rFonts w:ascii="Times New Roman" w:hAnsi="Times New Roman" w:cs="Times New Roman"/>
          <w:sz w:val="24"/>
          <w:szCs w:val="24"/>
        </w:rPr>
        <w:t>2020</w:t>
      </w:r>
      <w:r w:rsidR="00111F6B" w:rsidRPr="00054B44">
        <w:rPr>
          <w:rFonts w:ascii="Times New Roman" w:hAnsi="Times New Roman" w:cs="Times New Roman"/>
          <w:sz w:val="24"/>
          <w:szCs w:val="24"/>
        </w:rPr>
        <w:t>):</w:t>
      </w:r>
    </w:p>
    <w:p w14:paraId="442BB391" w14:textId="77777777" w:rsidR="00111F6B" w:rsidRPr="008853A5" w:rsidRDefault="00111F6B" w:rsidP="008853A5">
      <w:pPr>
        <w:pStyle w:val="PargrafodaLista"/>
        <w:numPr>
          <w:ilvl w:val="1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A5">
        <w:rPr>
          <w:rFonts w:ascii="Times New Roman" w:hAnsi="Times New Roman" w:cs="Times New Roman"/>
          <w:b/>
          <w:sz w:val="24"/>
          <w:szCs w:val="24"/>
        </w:rPr>
        <w:t>Referentes ao imóvel:</w:t>
      </w:r>
    </w:p>
    <w:p w14:paraId="5B94A494" w14:textId="77777777" w:rsidR="00BB2511" w:rsidRPr="00334970" w:rsidRDefault="00BB2511" w:rsidP="00BB2511">
      <w:pPr>
        <w:pStyle w:val="PargrafodaLista"/>
        <w:numPr>
          <w:ilvl w:val="2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Tributos municipais: </w:t>
      </w:r>
      <w:r w:rsidRPr="00334970">
        <w:rPr>
          <w:rFonts w:ascii="Times New Roman" w:hAnsi="Times New Roman" w:cs="Times New Roman"/>
          <w:sz w:val="24"/>
          <w:szCs w:val="24"/>
        </w:rPr>
        <w:t>Certidão Negativa de Débitos Municipais</w:t>
      </w:r>
      <w:r>
        <w:rPr>
          <w:rFonts w:ascii="Times New Roman" w:hAnsi="Times New Roman" w:cs="Times New Roman"/>
          <w:sz w:val="24"/>
          <w:szCs w:val="24"/>
        </w:rPr>
        <w:t xml:space="preserve"> sobre o imóvel,</w:t>
      </w:r>
      <w:r w:rsidRPr="00334970">
        <w:rPr>
          <w:rFonts w:ascii="Times New Roman" w:hAnsi="Times New Roman" w:cs="Times New Roman"/>
          <w:sz w:val="24"/>
          <w:szCs w:val="24"/>
        </w:rPr>
        <w:t xml:space="preserve"> expedida pelo Município, constando número do cadastro e inscrição imobiliária </w:t>
      </w:r>
      <w:r w:rsidR="005D512C">
        <w:rPr>
          <w:rFonts w:ascii="Times New Roman" w:hAnsi="Times New Roman" w:cs="Times New Roman"/>
          <w:b/>
          <w:sz w:val="24"/>
          <w:szCs w:val="24"/>
        </w:rPr>
        <w:t>do imóvel objeto do empreendimento</w:t>
      </w:r>
      <w:r w:rsidRPr="00334970">
        <w:rPr>
          <w:rFonts w:ascii="Times New Roman" w:hAnsi="Times New Roman" w:cs="Times New Roman"/>
          <w:sz w:val="24"/>
          <w:szCs w:val="24"/>
        </w:rPr>
        <w:t xml:space="preserve"> – </w:t>
      </w:r>
      <w:r w:rsidRPr="00A370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prazo de validade de 30 dias.</w:t>
      </w:r>
    </w:p>
    <w:p w14:paraId="707AB8F9" w14:textId="77777777" w:rsidR="00111F6B" w:rsidRPr="00535961" w:rsidRDefault="00111F6B" w:rsidP="00334970">
      <w:pPr>
        <w:pStyle w:val="PargrafodaLista"/>
        <w:numPr>
          <w:ilvl w:val="2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970">
        <w:rPr>
          <w:rFonts w:ascii="Times New Roman" w:hAnsi="Times New Roman" w:cs="Times New Roman"/>
          <w:sz w:val="24"/>
          <w:szCs w:val="24"/>
        </w:rPr>
        <w:t xml:space="preserve">Certidão Negativa de </w:t>
      </w:r>
      <w:r w:rsidR="00CE4DA8">
        <w:rPr>
          <w:rFonts w:ascii="Times New Roman" w:hAnsi="Times New Roman" w:cs="Times New Roman"/>
          <w:sz w:val="24"/>
          <w:szCs w:val="24"/>
        </w:rPr>
        <w:t>ô</w:t>
      </w:r>
      <w:r w:rsidRPr="00334970">
        <w:rPr>
          <w:rFonts w:ascii="Times New Roman" w:hAnsi="Times New Roman" w:cs="Times New Roman"/>
          <w:sz w:val="24"/>
          <w:szCs w:val="24"/>
        </w:rPr>
        <w:t>nus</w:t>
      </w:r>
      <w:r w:rsidR="00CE4DA8">
        <w:rPr>
          <w:rFonts w:ascii="Times New Roman" w:hAnsi="Times New Roman" w:cs="Times New Roman"/>
          <w:sz w:val="24"/>
          <w:szCs w:val="24"/>
        </w:rPr>
        <w:t xml:space="preserve"> reais</w:t>
      </w:r>
      <w:r w:rsidRPr="00334970">
        <w:rPr>
          <w:rFonts w:ascii="Times New Roman" w:hAnsi="Times New Roman" w:cs="Times New Roman"/>
          <w:sz w:val="24"/>
          <w:szCs w:val="24"/>
        </w:rPr>
        <w:t xml:space="preserve"> sobre o imóvel, expedida pelo Cartório de Registro de Imóveis – </w:t>
      </w:r>
      <w:r w:rsidRPr="00334970">
        <w:rPr>
          <w:rFonts w:ascii="Times New Roman" w:hAnsi="Times New Roman" w:cs="Times New Roman"/>
          <w:sz w:val="24"/>
          <w:szCs w:val="24"/>
          <w:u w:val="single"/>
        </w:rPr>
        <w:t>prazo de validade de 30 dias.</w:t>
      </w:r>
      <w:r w:rsidR="003349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172849" w14:textId="77777777" w:rsidR="00535961" w:rsidRPr="00334970" w:rsidRDefault="00535961" w:rsidP="00535961">
      <w:pPr>
        <w:pStyle w:val="PargrafodaLista"/>
        <w:numPr>
          <w:ilvl w:val="2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4970">
        <w:rPr>
          <w:rFonts w:ascii="Times New Roman" w:hAnsi="Times New Roman" w:cs="Times New Roman"/>
          <w:sz w:val="24"/>
          <w:szCs w:val="24"/>
        </w:rPr>
        <w:t xml:space="preserve">Certidão Negativa de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34970">
        <w:rPr>
          <w:rFonts w:ascii="Times New Roman" w:hAnsi="Times New Roman" w:cs="Times New Roman"/>
          <w:sz w:val="24"/>
          <w:szCs w:val="24"/>
        </w:rPr>
        <w:t xml:space="preserve">ções </w:t>
      </w:r>
      <w:r>
        <w:rPr>
          <w:rFonts w:ascii="Times New Roman" w:hAnsi="Times New Roman" w:cs="Times New Roman"/>
          <w:sz w:val="24"/>
          <w:szCs w:val="24"/>
        </w:rPr>
        <w:t>reais e pessoais reipersecutórias</w:t>
      </w:r>
      <w:r w:rsidRPr="00334970">
        <w:rPr>
          <w:rFonts w:ascii="Times New Roman" w:hAnsi="Times New Roman" w:cs="Times New Roman"/>
          <w:sz w:val="24"/>
          <w:szCs w:val="24"/>
        </w:rPr>
        <w:t xml:space="preserve">, expedida pelo Cartório de Registro de Imóveis – </w:t>
      </w:r>
      <w:r w:rsidRPr="00334970">
        <w:rPr>
          <w:rFonts w:ascii="Times New Roman" w:hAnsi="Times New Roman" w:cs="Times New Roman"/>
          <w:sz w:val="24"/>
          <w:szCs w:val="24"/>
          <w:u w:val="single"/>
        </w:rPr>
        <w:t>prazo de validade de 30 dias.</w:t>
      </w:r>
    </w:p>
    <w:p w14:paraId="26714DDD" w14:textId="77777777" w:rsidR="00111F6B" w:rsidRDefault="00111F6B" w:rsidP="00334970">
      <w:pPr>
        <w:pStyle w:val="PargrafodaLista"/>
        <w:numPr>
          <w:ilvl w:val="1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F6B">
        <w:rPr>
          <w:rFonts w:ascii="Times New Roman" w:hAnsi="Times New Roman" w:cs="Times New Roman"/>
          <w:b/>
          <w:sz w:val="24"/>
          <w:szCs w:val="24"/>
        </w:rPr>
        <w:t>Referentes ao</w:t>
      </w:r>
      <w:r w:rsidR="00040A79">
        <w:rPr>
          <w:rFonts w:ascii="Times New Roman" w:hAnsi="Times New Roman" w:cs="Times New Roman"/>
          <w:b/>
          <w:sz w:val="24"/>
          <w:szCs w:val="24"/>
        </w:rPr>
        <w:t>s empreendedores</w:t>
      </w:r>
      <w:r w:rsidRPr="00A36F3B">
        <w:rPr>
          <w:rFonts w:ascii="Times New Roman" w:hAnsi="Times New Roman" w:cs="Times New Roman"/>
          <w:b/>
          <w:sz w:val="24"/>
          <w:szCs w:val="24"/>
        </w:rPr>
        <w:t xml:space="preserve"> e a </w:t>
      </w:r>
      <w:r w:rsidRPr="00040A79">
        <w:rPr>
          <w:rFonts w:ascii="Times New Roman" w:hAnsi="Times New Roman" w:cs="Times New Roman"/>
          <w:b/>
          <w:sz w:val="24"/>
          <w:szCs w:val="24"/>
          <w:u w:val="single"/>
        </w:rPr>
        <w:t>todos</w:t>
      </w:r>
      <w:r w:rsidRPr="00A36F3B">
        <w:rPr>
          <w:rFonts w:ascii="Times New Roman" w:hAnsi="Times New Roman" w:cs="Times New Roman"/>
          <w:b/>
          <w:sz w:val="24"/>
          <w:szCs w:val="24"/>
        </w:rPr>
        <w:t xml:space="preserve"> aqueles que, no período de 10 (dez) anos, tenham sido titulares de direitos reais sobre o imóvel nos prazos ali previstos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F3B">
        <w:rPr>
          <w:rFonts w:ascii="Times New Roman" w:hAnsi="Times New Roman" w:cs="Times New Roman"/>
          <w:sz w:val="24"/>
          <w:szCs w:val="24"/>
        </w:rPr>
        <w:t xml:space="preserve">(art. </w:t>
      </w:r>
      <w:r w:rsidR="00691103">
        <w:rPr>
          <w:rFonts w:ascii="Times New Roman" w:hAnsi="Times New Roman" w:cs="Times New Roman"/>
          <w:sz w:val="24"/>
          <w:szCs w:val="24"/>
        </w:rPr>
        <w:t>1.002</w:t>
      </w:r>
      <w:r w:rsidRPr="00A36F3B">
        <w:rPr>
          <w:rFonts w:ascii="Times New Roman" w:hAnsi="Times New Roman" w:cs="Times New Roman"/>
          <w:sz w:val="24"/>
          <w:szCs w:val="24"/>
        </w:rPr>
        <w:t xml:space="preserve"> do Provimento nº. </w:t>
      </w:r>
      <w:r w:rsidR="00691103">
        <w:rPr>
          <w:rFonts w:ascii="Times New Roman" w:hAnsi="Times New Roman" w:cs="Times New Roman"/>
          <w:sz w:val="24"/>
          <w:szCs w:val="24"/>
        </w:rPr>
        <w:t>93</w:t>
      </w:r>
      <w:r w:rsidRPr="00A36F3B">
        <w:rPr>
          <w:rFonts w:ascii="Times New Roman" w:hAnsi="Times New Roman" w:cs="Times New Roman"/>
          <w:sz w:val="24"/>
          <w:szCs w:val="24"/>
        </w:rPr>
        <w:t>/CGJMG/</w:t>
      </w:r>
      <w:r w:rsidR="00691103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5961">
        <w:rPr>
          <w:rFonts w:ascii="Times New Roman" w:hAnsi="Times New Roman" w:cs="Times New Roman"/>
          <w:sz w:val="24"/>
          <w:szCs w:val="24"/>
        </w:rPr>
        <w:t>, todas as certidões deverão ser extraídas na comarca da situação do imóvel e nos domicílios dos empreendedores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C4ECDA" w14:textId="77777777" w:rsidR="00A370E4" w:rsidRPr="00BB2511" w:rsidRDefault="00A370E4" w:rsidP="00A370E4">
      <w:pPr>
        <w:pStyle w:val="PargrafodaLista"/>
        <w:numPr>
          <w:ilvl w:val="2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Tributos federais: </w:t>
      </w:r>
      <w:r w:rsidRPr="00A36F3B">
        <w:rPr>
          <w:rFonts w:ascii="Times New Roman" w:hAnsi="Times New Roman" w:cs="Times New Roman"/>
          <w:sz w:val="24"/>
          <w:szCs w:val="24"/>
        </w:rPr>
        <w:t xml:space="preserve">Certidão Conjunta Negativa de Débitos Relativos aos Tributos Federais e a Dívida Ativa da União expedida pela Procuradoria Geral da Fazenda Nacional e Secretaria da Receita Federal do Brasil </w:t>
      </w:r>
      <w:r>
        <w:rPr>
          <w:rFonts w:ascii="Times New Roman" w:hAnsi="Times New Roman" w:cs="Times New Roman"/>
          <w:sz w:val="24"/>
          <w:szCs w:val="24"/>
        </w:rPr>
        <w:t xml:space="preserve">e a Certidão Negativa Conjunta da Previdência Social e da Receita Federal. </w:t>
      </w:r>
      <w:r w:rsidRPr="00A36F3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F3B">
        <w:rPr>
          <w:rFonts w:ascii="Times New Roman" w:hAnsi="Times New Roman" w:cs="Times New Roman"/>
          <w:sz w:val="24"/>
          <w:szCs w:val="24"/>
          <w:u w:val="single"/>
        </w:rPr>
        <w:t xml:space="preserve">prazo de validade de </w:t>
      </w:r>
      <w:r w:rsidR="00F523B6">
        <w:rPr>
          <w:rFonts w:ascii="Times New Roman" w:hAnsi="Times New Roman" w:cs="Times New Roman"/>
          <w:sz w:val="24"/>
          <w:szCs w:val="24"/>
          <w:u w:val="single"/>
        </w:rPr>
        <w:t>três meses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BF51AC" w14:textId="77777777" w:rsidR="00A36F3B" w:rsidRPr="00A36F3B" w:rsidRDefault="00A370E4" w:rsidP="00334970">
      <w:pPr>
        <w:pStyle w:val="PargrafodaLista"/>
        <w:numPr>
          <w:ilvl w:val="2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Tributos estaduais: </w:t>
      </w:r>
      <w:r w:rsidR="00912C8C" w:rsidRPr="00A36F3B">
        <w:rPr>
          <w:rFonts w:ascii="Times New Roman" w:hAnsi="Times New Roman" w:cs="Times New Roman"/>
          <w:sz w:val="24"/>
          <w:szCs w:val="24"/>
        </w:rPr>
        <w:t>Certidão Negativa de Débitos Tributários expedida pela Secretaria de Estado da Fazenda de Minas Gerais</w:t>
      </w:r>
      <w:r w:rsidR="00B57F71" w:rsidRPr="00A36F3B">
        <w:rPr>
          <w:rFonts w:ascii="Times New Roman" w:hAnsi="Times New Roman" w:cs="Times New Roman"/>
          <w:sz w:val="24"/>
          <w:szCs w:val="24"/>
        </w:rPr>
        <w:t xml:space="preserve"> </w:t>
      </w:r>
      <w:r w:rsidR="001016E6" w:rsidRPr="00A36F3B">
        <w:rPr>
          <w:rFonts w:ascii="Times New Roman" w:hAnsi="Times New Roman" w:cs="Times New Roman"/>
          <w:sz w:val="24"/>
          <w:szCs w:val="24"/>
        </w:rPr>
        <w:t>–</w:t>
      </w:r>
      <w:r w:rsidR="001016E6" w:rsidRPr="00A36F3B">
        <w:rPr>
          <w:rFonts w:ascii="Times New Roman" w:hAnsi="Times New Roman" w:cs="Times New Roman"/>
          <w:sz w:val="24"/>
          <w:szCs w:val="24"/>
          <w:u w:val="single"/>
        </w:rPr>
        <w:t xml:space="preserve">prazo de validade de </w:t>
      </w:r>
      <w:r w:rsidR="00F523B6">
        <w:rPr>
          <w:rFonts w:ascii="Times New Roman" w:hAnsi="Times New Roman" w:cs="Times New Roman"/>
          <w:sz w:val="24"/>
          <w:szCs w:val="24"/>
          <w:u w:val="single"/>
        </w:rPr>
        <w:t>três meses</w:t>
      </w:r>
      <w:r w:rsidR="001016E6" w:rsidRPr="00A36F3B">
        <w:rPr>
          <w:rFonts w:ascii="Times New Roman" w:hAnsi="Times New Roman" w:cs="Times New Roman"/>
          <w:sz w:val="24"/>
          <w:szCs w:val="24"/>
        </w:rPr>
        <w:t>.</w:t>
      </w:r>
    </w:p>
    <w:p w14:paraId="0AACEB3C" w14:textId="77777777" w:rsidR="00A370E4" w:rsidRPr="00334970" w:rsidRDefault="00A370E4" w:rsidP="00A370E4">
      <w:pPr>
        <w:pStyle w:val="PargrafodaLista"/>
        <w:numPr>
          <w:ilvl w:val="2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Tributos municipais: </w:t>
      </w:r>
      <w:r w:rsidRPr="00334970">
        <w:rPr>
          <w:rFonts w:ascii="Times New Roman" w:hAnsi="Times New Roman" w:cs="Times New Roman"/>
          <w:sz w:val="24"/>
          <w:szCs w:val="24"/>
        </w:rPr>
        <w:t>Certidão Negativa de Débitos Municipais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91103">
        <w:rPr>
          <w:rFonts w:ascii="Times New Roman" w:hAnsi="Times New Roman" w:cs="Times New Roman"/>
          <w:sz w:val="24"/>
          <w:szCs w:val="24"/>
        </w:rPr>
        <w:t xml:space="preserve"> expedida pelo Município </w:t>
      </w:r>
      <w:r w:rsidRPr="00334970">
        <w:rPr>
          <w:rFonts w:ascii="Times New Roman" w:hAnsi="Times New Roman" w:cs="Times New Roman"/>
          <w:sz w:val="24"/>
          <w:szCs w:val="24"/>
        </w:rPr>
        <w:t xml:space="preserve">– </w:t>
      </w:r>
      <w:r w:rsidRPr="00A370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prazo de validade de 30 dias.</w:t>
      </w:r>
    </w:p>
    <w:p w14:paraId="26C915AB" w14:textId="77777777" w:rsidR="00111F6B" w:rsidRPr="006A428D" w:rsidRDefault="00111F6B" w:rsidP="00334970">
      <w:pPr>
        <w:pStyle w:val="p12"/>
        <w:numPr>
          <w:ilvl w:val="2"/>
          <w:numId w:val="16"/>
        </w:numPr>
        <w:spacing w:before="120" w:beforeAutospacing="0" w:after="120" w:afterAutospacing="0" w:line="360" w:lineRule="auto"/>
        <w:jc w:val="both"/>
        <w:rPr>
          <w:b/>
          <w:color w:val="000000"/>
        </w:rPr>
      </w:pPr>
      <w:r w:rsidRPr="00A36F3B">
        <w:t>Certidões Civis expedidas pela Justiça Federal e Estadual (Just</w:t>
      </w:r>
      <w:r w:rsidR="003C0FAA">
        <w:t xml:space="preserve">iça Comum e Juizados Especiais). O período da pesquisa de cada certidão é de 10 </w:t>
      </w:r>
      <w:r w:rsidR="003C0FAA" w:rsidRPr="006A428D">
        <w:t xml:space="preserve">anos </w:t>
      </w:r>
      <w:r w:rsidRPr="006A428D">
        <w:t>–</w:t>
      </w:r>
      <w:r w:rsidR="00464FFD" w:rsidRPr="006A428D">
        <w:t xml:space="preserve"> </w:t>
      </w:r>
      <w:r w:rsidR="00E74D68" w:rsidRPr="00A36F3B">
        <w:rPr>
          <w:u w:val="single"/>
        </w:rPr>
        <w:t xml:space="preserve">prazo de validade de </w:t>
      </w:r>
      <w:r w:rsidR="00E74D68">
        <w:rPr>
          <w:u w:val="single"/>
        </w:rPr>
        <w:t>três meses</w:t>
      </w:r>
      <w:r w:rsidR="00E74D68" w:rsidRPr="00A36F3B">
        <w:t>.</w:t>
      </w:r>
    </w:p>
    <w:p w14:paraId="0B5115CB" w14:textId="77777777" w:rsidR="00111F6B" w:rsidRPr="00111F6B" w:rsidRDefault="00111F6B" w:rsidP="00334970">
      <w:pPr>
        <w:pStyle w:val="PargrafodaLista"/>
        <w:numPr>
          <w:ilvl w:val="2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28D">
        <w:rPr>
          <w:rFonts w:ascii="Times New Roman" w:hAnsi="Times New Roman" w:cs="Times New Roman"/>
          <w:sz w:val="24"/>
          <w:szCs w:val="24"/>
        </w:rPr>
        <w:t xml:space="preserve"> </w:t>
      </w:r>
      <w:r w:rsidR="00801EA6" w:rsidRPr="006A428D">
        <w:rPr>
          <w:rFonts w:ascii="Times New Roman" w:hAnsi="Times New Roman" w:cs="Times New Roman"/>
          <w:sz w:val="24"/>
          <w:szCs w:val="24"/>
        </w:rPr>
        <w:t>Certidões Criminais expedidas pela Justiça Federal e Estadual (Justiça Comum e Juizados Especiais)</w:t>
      </w:r>
      <w:r w:rsidR="006A428D" w:rsidRPr="006A428D">
        <w:rPr>
          <w:rFonts w:ascii="Times New Roman" w:hAnsi="Times New Roman" w:cs="Times New Roman"/>
          <w:sz w:val="24"/>
          <w:szCs w:val="24"/>
        </w:rPr>
        <w:t>. O período da pesquisa de cada certidão é de 10 anos</w:t>
      </w:r>
      <w:r w:rsidR="00B57F71" w:rsidRPr="00A36F3B">
        <w:rPr>
          <w:rFonts w:ascii="Times New Roman" w:hAnsi="Times New Roman" w:cs="Times New Roman"/>
          <w:sz w:val="24"/>
          <w:szCs w:val="24"/>
        </w:rPr>
        <w:t xml:space="preserve"> –</w:t>
      </w:r>
      <w:r w:rsidR="00464FFD">
        <w:rPr>
          <w:rFonts w:ascii="Times New Roman" w:hAnsi="Times New Roman" w:cs="Times New Roman"/>
          <w:sz w:val="24"/>
          <w:szCs w:val="24"/>
        </w:rPr>
        <w:t xml:space="preserve"> </w:t>
      </w:r>
      <w:r w:rsidR="00E74D68" w:rsidRPr="00A36F3B">
        <w:rPr>
          <w:rFonts w:ascii="Times New Roman" w:hAnsi="Times New Roman" w:cs="Times New Roman"/>
          <w:sz w:val="24"/>
          <w:szCs w:val="24"/>
          <w:u w:val="single"/>
        </w:rPr>
        <w:t xml:space="preserve">prazo de validade de </w:t>
      </w:r>
      <w:r w:rsidR="00E74D68">
        <w:rPr>
          <w:rFonts w:ascii="Times New Roman" w:hAnsi="Times New Roman" w:cs="Times New Roman"/>
          <w:sz w:val="24"/>
          <w:szCs w:val="24"/>
          <w:u w:val="single"/>
        </w:rPr>
        <w:t>três meses</w:t>
      </w:r>
      <w:r w:rsidR="00E74D68" w:rsidRPr="00A36F3B">
        <w:rPr>
          <w:rFonts w:ascii="Times New Roman" w:hAnsi="Times New Roman" w:cs="Times New Roman"/>
          <w:sz w:val="24"/>
          <w:szCs w:val="24"/>
        </w:rPr>
        <w:t>.</w:t>
      </w:r>
    </w:p>
    <w:p w14:paraId="40BDC9F6" w14:textId="77777777" w:rsidR="003A159C" w:rsidRPr="00111F6B" w:rsidRDefault="00DD344E" w:rsidP="00334970">
      <w:pPr>
        <w:pStyle w:val="PargrafodaLista"/>
        <w:numPr>
          <w:ilvl w:val="2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28D">
        <w:rPr>
          <w:rFonts w:ascii="Times New Roman" w:hAnsi="Times New Roman" w:cs="Times New Roman"/>
          <w:sz w:val="24"/>
          <w:szCs w:val="24"/>
        </w:rPr>
        <w:t xml:space="preserve">Certidão </w:t>
      </w:r>
      <w:r w:rsidR="003A159C" w:rsidRPr="006A428D">
        <w:rPr>
          <w:rFonts w:ascii="Times New Roman" w:hAnsi="Times New Roman" w:cs="Times New Roman"/>
          <w:sz w:val="24"/>
          <w:szCs w:val="24"/>
        </w:rPr>
        <w:t>dos C</w:t>
      </w:r>
      <w:r w:rsidRPr="006A428D">
        <w:rPr>
          <w:rFonts w:ascii="Times New Roman" w:hAnsi="Times New Roman" w:cs="Times New Roman"/>
          <w:sz w:val="24"/>
          <w:szCs w:val="24"/>
        </w:rPr>
        <w:t xml:space="preserve">artórios de </w:t>
      </w:r>
      <w:r w:rsidR="003A159C" w:rsidRPr="006A428D">
        <w:rPr>
          <w:rFonts w:ascii="Times New Roman" w:hAnsi="Times New Roman" w:cs="Times New Roman"/>
          <w:sz w:val="24"/>
          <w:szCs w:val="24"/>
        </w:rPr>
        <w:t>P</w:t>
      </w:r>
      <w:r w:rsidRPr="006A428D">
        <w:rPr>
          <w:rFonts w:ascii="Times New Roman" w:hAnsi="Times New Roman" w:cs="Times New Roman"/>
          <w:sz w:val="24"/>
          <w:szCs w:val="24"/>
        </w:rPr>
        <w:t xml:space="preserve">rotesto de </w:t>
      </w:r>
      <w:r w:rsidR="003A159C" w:rsidRPr="006A428D">
        <w:rPr>
          <w:rFonts w:ascii="Times New Roman" w:hAnsi="Times New Roman" w:cs="Times New Roman"/>
          <w:sz w:val="24"/>
          <w:szCs w:val="24"/>
        </w:rPr>
        <w:t>T</w:t>
      </w:r>
      <w:r w:rsidRPr="006A428D">
        <w:rPr>
          <w:rFonts w:ascii="Times New Roman" w:hAnsi="Times New Roman" w:cs="Times New Roman"/>
          <w:sz w:val="24"/>
          <w:szCs w:val="24"/>
        </w:rPr>
        <w:t>ítulos</w:t>
      </w:r>
      <w:r w:rsidR="006A428D" w:rsidRPr="006A428D">
        <w:rPr>
          <w:rFonts w:ascii="Times New Roman" w:hAnsi="Times New Roman" w:cs="Times New Roman"/>
          <w:sz w:val="24"/>
          <w:szCs w:val="24"/>
        </w:rPr>
        <w:t>. O período da pesquisa de cada certidão é de 10 anos</w:t>
      </w:r>
      <w:r w:rsidR="006A428D" w:rsidRPr="00A36F3B">
        <w:rPr>
          <w:rFonts w:ascii="Times New Roman" w:hAnsi="Times New Roman" w:cs="Times New Roman"/>
          <w:sz w:val="24"/>
          <w:szCs w:val="24"/>
        </w:rPr>
        <w:t xml:space="preserve"> </w:t>
      </w:r>
      <w:r w:rsidR="00B57F71" w:rsidRPr="00A36F3B">
        <w:rPr>
          <w:rFonts w:ascii="Times New Roman" w:hAnsi="Times New Roman" w:cs="Times New Roman"/>
          <w:sz w:val="24"/>
          <w:szCs w:val="24"/>
        </w:rPr>
        <w:t>–</w:t>
      </w:r>
      <w:r w:rsidR="00464FFD">
        <w:rPr>
          <w:rFonts w:ascii="Times New Roman" w:hAnsi="Times New Roman" w:cs="Times New Roman"/>
          <w:sz w:val="24"/>
          <w:szCs w:val="24"/>
        </w:rPr>
        <w:t xml:space="preserve"> </w:t>
      </w:r>
      <w:r w:rsidR="00E74D68" w:rsidRPr="00A36F3B">
        <w:rPr>
          <w:rFonts w:ascii="Times New Roman" w:hAnsi="Times New Roman" w:cs="Times New Roman"/>
          <w:sz w:val="24"/>
          <w:szCs w:val="24"/>
          <w:u w:val="single"/>
        </w:rPr>
        <w:t xml:space="preserve">prazo de validade de </w:t>
      </w:r>
      <w:r w:rsidR="00E74D68">
        <w:rPr>
          <w:rFonts w:ascii="Times New Roman" w:hAnsi="Times New Roman" w:cs="Times New Roman"/>
          <w:sz w:val="24"/>
          <w:szCs w:val="24"/>
          <w:u w:val="single"/>
        </w:rPr>
        <w:t>três meses</w:t>
      </w:r>
      <w:r w:rsidR="00E74D68" w:rsidRPr="00A36F3B">
        <w:rPr>
          <w:rFonts w:ascii="Times New Roman" w:hAnsi="Times New Roman" w:cs="Times New Roman"/>
          <w:sz w:val="24"/>
          <w:szCs w:val="24"/>
        </w:rPr>
        <w:t>.</w:t>
      </w:r>
    </w:p>
    <w:p w14:paraId="4BF9CB91" w14:textId="77777777" w:rsidR="00801EA6" w:rsidRPr="00111F6B" w:rsidRDefault="00111F6B" w:rsidP="00334970">
      <w:pPr>
        <w:pStyle w:val="p12"/>
        <w:numPr>
          <w:ilvl w:val="2"/>
          <w:numId w:val="16"/>
        </w:numPr>
        <w:spacing w:before="120" w:beforeAutospacing="0" w:after="120" w:afterAutospacing="0" w:line="360" w:lineRule="auto"/>
        <w:jc w:val="both"/>
        <w:rPr>
          <w:b/>
          <w:color w:val="000000"/>
        </w:rPr>
      </w:pPr>
      <w:r>
        <w:t xml:space="preserve"> </w:t>
      </w:r>
      <w:r w:rsidR="00A36F3B">
        <w:t>Certidões expedidas pela</w:t>
      </w:r>
      <w:r w:rsidR="00A36F3B" w:rsidRPr="00A36F3B">
        <w:rPr>
          <w:color w:val="000000"/>
        </w:rPr>
        <w:t xml:space="preserve"> Justiça do Trabalho e a Negativa de Débitos Trabalhistas (TST)</w:t>
      </w:r>
      <w:r w:rsidR="00A7761E">
        <w:rPr>
          <w:color w:val="000000"/>
        </w:rPr>
        <w:t xml:space="preserve">. </w:t>
      </w:r>
      <w:r w:rsidR="00A7761E">
        <w:t>O período da pesquisa de cada certidão é de 10 anos</w:t>
      </w:r>
      <w:r w:rsidR="00A36F3B">
        <w:rPr>
          <w:color w:val="000000"/>
        </w:rPr>
        <w:t xml:space="preserve"> </w:t>
      </w:r>
      <w:r w:rsidR="00A7761E">
        <w:rPr>
          <w:color w:val="000000"/>
        </w:rPr>
        <w:t>–</w:t>
      </w:r>
      <w:r w:rsidR="00A36F3B">
        <w:rPr>
          <w:color w:val="000000"/>
        </w:rPr>
        <w:t xml:space="preserve"> </w:t>
      </w:r>
      <w:r w:rsidR="00E74D68" w:rsidRPr="00A36F3B">
        <w:rPr>
          <w:u w:val="single"/>
        </w:rPr>
        <w:t xml:space="preserve">prazo de validade de </w:t>
      </w:r>
      <w:r w:rsidR="00E74D68">
        <w:rPr>
          <w:u w:val="single"/>
        </w:rPr>
        <w:t>três meses</w:t>
      </w:r>
      <w:r w:rsidR="00E74D68" w:rsidRPr="00A36F3B">
        <w:t>.</w:t>
      </w:r>
    </w:p>
    <w:p w14:paraId="4903546A" w14:textId="77777777" w:rsidR="00464FFD" w:rsidRDefault="00464FFD" w:rsidP="00464FFD">
      <w:pPr>
        <w:spacing w:before="120"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01EA6" w:rsidRPr="00A36F3B">
        <w:rPr>
          <w:rFonts w:ascii="Times New Roman" w:hAnsi="Times New Roman" w:cs="Times New Roman"/>
          <w:sz w:val="24"/>
          <w:szCs w:val="24"/>
        </w:rPr>
        <w:t xml:space="preserve">Quando o </w:t>
      </w:r>
      <w:r>
        <w:rPr>
          <w:rFonts w:ascii="Times New Roman" w:hAnsi="Times New Roman" w:cs="Times New Roman"/>
          <w:sz w:val="24"/>
          <w:szCs w:val="24"/>
        </w:rPr>
        <w:t>l</w:t>
      </w:r>
      <w:r w:rsidR="00801EA6" w:rsidRPr="00A36F3B">
        <w:rPr>
          <w:rFonts w:ascii="Times New Roman" w:hAnsi="Times New Roman" w:cs="Times New Roman"/>
          <w:sz w:val="24"/>
          <w:szCs w:val="24"/>
        </w:rPr>
        <w:t xml:space="preserve">oteador e os titulares de direitos reais sobre o imóvel forem pessoas naturais casadas, </w:t>
      </w:r>
      <w:r w:rsidR="00801EA6" w:rsidRPr="00A36F3B">
        <w:rPr>
          <w:rFonts w:ascii="Times New Roman" w:hAnsi="Times New Roman" w:cs="Times New Roman"/>
          <w:b/>
          <w:sz w:val="24"/>
          <w:szCs w:val="24"/>
        </w:rPr>
        <w:t>as certidões deverão se referir a ambos os cônjuges</w:t>
      </w:r>
      <w:r w:rsidRPr="00464FFD">
        <w:rPr>
          <w:rFonts w:ascii="Times New Roman" w:hAnsi="Times New Roman" w:cs="Times New Roman"/>
          <w:sz w:val="24"/>
          <w:szCs w:val="24"/>
        </w:rPr>
        <w:t>”</w:t>
      </w:r>
      <w:r w:rsidR="00801EA6" w:rsidRPr="00A36F3B">
        <w:rPr>
          <w:rFonts w:ascii="Times New Roman" w:hAnsi="Times New Roman" w:cs="Times New Roman"/>
          <w:sz w:val="24"/>
          <w:szCs w:val="24"/>
        </w:rPr>
        <w:t xml:space="preserve"> </w:t>
      </w:r>
      <w:r w:rsidR="00A36F3B" w:rsidRPr="00A36F3B">
        <w:rPr>
          <w:rFonts w:ascii="Times New Roman" w:hAnsi="Times New Roman" w:cs="Times New Roman"/>
          <w:sz w:val="24"/>
          <w:szCs w:val="24"/>
        </w:rPr>
        <w:t xml:space="preserve">(art. </w:t>
      </w:r>
      <w:r w:rsidR="006E4756">
        <w:rPr>
          <w:rFonts w:ascii="Times New Roman" w:hAnsi="Times New Roman" w:cs="Times New Roman"/>
          <w:sz w:val="24"/>
          <w:szCs w:val="24"/>
        </w:rPr>
        <w:t>1.002</w:t>
      </w:r>
      <w:r w:rsidR="00A36F3B" w:rsidRPr="00A36F3B">
        <w:rPr>
          <w:rFonts w:ascii="Times New Roman" w:hAnsi="Times New Roman" w:cs="Times New Roman"/>
          <w:sz w:val="24"/>
          <w:szCs w:val="24"/>
        </w:rPr>
        <w:t xml:space="preserve">, § </w:t>
      </w:r>
      <w:r w:rsidR="006E4756">
        <w:rPr>
          <w:rFonts w:ascii="Times New Roman" w:hAnsi="Times New Roman" w:cs="Times New Roman"/>
          <w:sz w:val="24"/>
          <w:szCs w:val="24"/>
        </w:rPr>
        <w:t>1</w:t>
      </w:r>
      <w:r w:rsidR="00A36F3B" w:rsidRPr="00A36F3B">
        <w:rPr>
          <w:rFonts w:ascii="Times New Roman" w:hAnsi="Times New Roman" w:cs="Times New Roman"/>
          <w:sz w:val="24"/>
          <w:szCs w:val="24"/>
        </w:rPr>
        <w:t xml:space="preserve">º do Provimento nº. </w:t>
      </w:r>
      <w:r w:rsidR="006E4756">
        <w:rPr>
          <w:rFonts w:ascii="Times New Roman" w:hAnsi="Times New Roman" w:cs="Times New Roman"/>
          <w:sz w:val="24"/>
          <w:szCs w:val="24"/>
        </w:rPr>
        <w:t>93</w:t>
      </w:r>
      <w:r w:rsidR="00A36F3B" w:rsidRPr="00A36F3B">
        <w:rPr>
          <w:rFonts w:ascii="Times New Roman" w:hAnsi="Times New Roman" w:cs="Times New Roman"/>
          <w:sz w:val="24"/>
          <w:szCs w:val="24"/>
        </w:rPr>
        <w:t>/CGJMG/</w:t>
      </w:r>
      <w:r w:rsidR="006E4756">
        <w:rPr>
          <w:rFonts w:ascii="Times New Roman" w:hAnsi="Times New Roman" w:cs="Times New Roman"/>
          <w:sz w:val="24"/>
          <w:szCs w:val="24"/>
        </w:rPr>
        <w:t>2020</w:t>
      </w:r>
      <w:r w:rsidR="00A36F3B" w:rsidRPr="00A36F3B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A3F13" w14:textId="77777777" w:rsidR="00464FFD" w:rsidRDefault="00464FFD" w:rsidP="00464FFD">
      <w:pPr>
        <w:spacing w:before="120"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E4756">
        <w:rPr>
          <w:rFonts w:ascii="Times New Roman" w:hAnsi="Times New Roman" w:cs="Times New Roman"/>
          <w:sz w:val="24"/>
          <w:szCs w:val="24"/>
        </w:rPr>
        <w:t>“</w:t>
      </w:r>
      <w:r w:rsidR="006E4756" w:rsidRPr="006E4756">
        <w:rPr>
          <w:rFonts w:ascii="Times New Roman" w:hAnsi="Times New Roman" w:cs="Times New Roman"/>
          <w:sz w:val="24"/>
          <w:szCs w:val="24"/>
        </w:rPr>
        <w:t xml:space="preserve">Tratando-se de pessoa jurídica, as </w:t>
      </w:r>
      <w:r w:rsidR="006E4756" w:rsidRPr="006E4756">
        <w:rPr>
          <w:rFonts w:ascii="Times New Roman" w:hAnsi="Times New Roman" w:cs="Times New Roman"/>
          <w:b/>
          <w:sz w:val="24"/>
          <w:szCs w:val="24"/>
        </w:rPr>
        <w:t>certidões</w:t>
      </w:r>
      <w:r w:rsidR="006E4756" w:rsidRPr="006E4756">
        <w:rPr>
          <w:rFonts w:ascii="Times New Roman" w:hAnsi="Times New Roman" w:cs="Times New Roman"/>
          <w:sz w:val="24"/>
          <w:szCs w:val="24"/>
        </w:rPr>
        <w:t xml:space="preserve"> dos distribuidores </w:t>
      </w:r>
      <w:r w:rsidR="006E4756" w:rsidRPr="006E4756">
        <w:rPr>
          <w:rFonts w:ascii="Times New Roman" w:hAnsi="Times New Roman" w:cs="Times New Roman"/>
          <w:b/>
          <w:sz w:val="24"/>
          <w:szCs w:val="24"/>
        </w:rPr>
        <w:t>criminais</w:t>
      </w:r>
      <w:r w:rsidR="006E4756" w:rsidRPr="006E4756">
        <w:rPr>
          <w:rFonts w:ascii="Times New Roman" w:hAnsi="Times New Roman" w:cs="Times New Roman"/>
          <w:sz w:val="24"/>
          <w:szCs w:val="24"/>
        </w:rPr>
        <w:t xml:space="preserve"> </w:t>
      </w:r>
      <w:r w:rsidR="006E4756" w:rsidRPr="006E4756">
        <w:rPr>
          <w:rFonts w:ascii="Times New Roman" w:hAnsi="Times New Roman" w:cs="Times New Roman"/>
          <w:b/>
          <w:sz w:val="24"/>
          <w:szCs w:val="24"/>
        </w:rPr>
        <w:t>deverão referir-se, além da loteadora</w:t>
      </w:r>
      <w:r w:rsidR="006E4756" w:rsidRPr="006E4756">
        <w:rPr>
          <w:rFonts w:ascii="Times New Roman" w:hAnsi="Times New Roman" w:cs="Times New Roman"/>
          <w:sz w:val="24"/>
          <w:szCs w:val="24"/>
        </w:rPr>
        <w:t xml:space="preserve">, </w:t>
      </w:r>
      <w:r w:rsidR="006E4756" w:rsidRPr="006E4756">
        <w:rPr>
          <w:rFonts w:ascii="Times New Roman" w:hAnsi="Times New Roman" w:cs="Times New Roman"/>
          <w:b/>
          <w:sz w:val="24"/>
          <w:szCs w:val="24"/>
        </w:rPr>
        <w:t>também aos respectivos representantes legais</w:t>
      </w:r>
      <w:r w:rsidR="006E4756" w:rsidRPr="006E4756">
        <w:rPr>
          <w:rFonts w:ascii="Times New Roman" w:hAnsi="Times New Roman" w:cs="Times New Roman"/>
          <w:sz w:val="24"/>
          <w:szCs w:val="24"/>
        </w:rPr>
        <w:t xml:space="preserve"> ”</w:t>
      </w:r>
      <w:r w:rsidR="006E4756" w:rsidRPr="006E4756">
        <w:rPr>
          <w:sz w:val="24"/>
        </w:rPr>
        <w:t xml:space="preserve"> </w:t>
      </w:r>
      <w:r w:rsidR="00A36F3B" w:rsidRPr="00A36F3B">
        <w:rPr>
          <w:rFonts w:ascii="Times New Roman" w:hAnsi="Times New Roman" w:cs="Times New Roman"/>
          <w:sz w:val="24"/>
          <w:szCs w:val="24"/>
        </w:rPr>
        <w:t xml:space="preserve">(art. </w:t>
      </w:r>
      <w:r w:rsidR="006E4756">
        <w:rPr>
          <w:rFonts w:ascii="Times New Roman" w:hAnsi="Times New Roman" w:cs="Times New Roman"/>
          <w:sz w:val="24"/>
          <w:szCs w:val="24"/>
        </w:rPr>
        <w:t>1.002</w:t>
      </w:r>
      <w:r w:rsidR="00A36F3B" w:rsidRPr="00A36F3B">
        <w:rPr>
          <w:rFonts w:ascii="Times New Roman" w:hAnsi="Times New Roman" w:cs="Times New Roman"/>
          <w:sz w:val="24"/>
          <w:szCs w:val="24"/>
        </w:rPr>
        <w:t xml:space="preserve">, § </w:t>
      </w:r>
      <w:r w:rsidR="006E4756">
        <w:rPr>
          <w:rFonts w:ascii="Times New Roman" w:hAnsi="Times New Roman" w:cs="Times New Roman"/>
          <w:sz w:val="24"/>
          <w:szCs w:val="24"/>
        </w:rPr>
        <w:t>2</w:t>
      </w:r>
      <w:r w:rsidR="00A36F3B" w:rsidRPr="00A36F3B">
        <w:rPr>
          <w:rFonts w:ascii="Times New Roman" w:hAnsi="Times New Roman" w:cs="Times New Roman"/>
          <w:sz w:val="24"/>
          <w:szCs w:val="24"/>
        </w:rPr>
        <w:t xml:space="preserve">º do Provimento nº. </w:t>
      </w:r>
      <w:r w:rsidR="006E4756">
        <w:rPr>
          <w:rFonts w:ascii="Times New Roman" w:hAnsi="Times New Roman" w:cs="Times New Roman"/>
          <w:sz w:val="24"/>
          <w:szCs w:val="24"/>
        </w:rPr>
        <w:t>93</w:t>
      </w:r>
      <w:r w:rsidR="006E4756" w:rsidRPr="00A36F3B">
        <w:rPr>
          <w:rFonts w:ascii="Times New Roman" w:hAnsi="Times New Roman" w:cs="Times New Roman"/>
          <w:sz w:val="24"/>
          <w:szCs w:val="24"/>
        </w:rPr>
        <w:t>/CGJMG/</w:t>
      </w:r>
      <w:r w:rsidR="006E4756">
        <w:rPr>
          <w:rFonts w:ascii="Times New Roman" w:hAnsi="Times New Roman" w:cs="Times New Roman"/>
          <w:sz w:val="24"/>
          <w:szCs w:val="24"/>
        </w:rPr>
        <w:t>2020</w:t>
      </w:r>
      <w:r w:rsidR="00A36F3B" w:rsidRPr="00A36F3B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28A34" w14:textId="77777777" w:rsidR="00464FFD" w:rsidRDefault="00464FFD" w:rsidP="006E4756">
      <w:pPr>
        <w:spacing w:before="120"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E4756">
        <w:rPr>
          <w:rFonts w:ascii="Times New Roman" w:hAnsi="Times New Roman" w:cs="Times New Roman"/>
          <w:sz w:val="24"/>
          <w:szCs w:val="24"/>
        </w:rPr>
        <w:t>“</w:t>
      </w:r>
      <w:r w:rsidR="006E4756" w:rsidRPr="006E4756">
        <w:rPr>
          <w:rFonts w:ascii="Times New Roman" w:hAnsi="Times New Roman" w:cs="Times New Roman"/>
          <w:sz w:val="24"/>
          <w:szCs w:val="24"/>
        </w:rPr>
        <w:t>Tratando-se de empresa constituída por outras pessoas jurídicas, t</w:t>
      </w:r>
      <w:r w:rsidR="006E4756" w:rsidRPr="006E4756">
        <w:rPr>
          <w:rFonts w:ascii="Times New Roman" w:hAnsi="Times New Roman" w:cs="Times New Roman"/>
          <w:b/>
          <w:sz w:val="24"/>
          <w:szCs w:val="24"/>
        </w:rPr>
        <w:t>ais certidões deverão referir-se também aos representantes legais destas últimas</w:t>
      </w:r>
      <w:r w:rsidR="006E4756" w:rsidRPr="006E4756">
        <w:rPr>
          <w:rFonts w:ascii="Times New Roman" w:hAnsi="Times New Roman" w:cs="Times New Roman"/>
          <w:sz w:val="24"/>
          <w:szCs w:val="24"/>
        </w:rPr>
        <w:t>”</w:t>
      </w:r>
      <w:r w:rsidR="00A36F3B" w:rsidRPr="00F523B6">
        <w:rPr>
          <w:rFonts w:ascii="Times New Roman" w:hAnsi="Times New Roman" w:cs="Times New Roman"/>
          <w:sz w:val="24"/>
          <w:szCs w:val="24"/>
        </w:rPr>
        <w:t xml:space="preserve"> (art. </w:t>
      </w:r>
      <w:r w:rsidR="006E4756">
        <w:rPr>
          <w:rFonts w:ascii="Times New Roman" w:hAnsi="Times New Roman" w:cs="Times New Roman"/>
          <w:sz w:val="24"/>
          <w:szCs w:val="24"/>
        </w:rPr>
        <w:t>1.002</w:t>
      </w:r>
      <w:r w:rsidR="00A36F3B" w:rsidRPr="00F523B6">
        <w:rPr>
          <w:rFonts w:ascii="Times New Roman" w:hAnsi="Times New Roman" w:cs="Times New Roman"/>
          <w:sz w:val="24"/>
          <w:szCs w:val="24"/>
        </w:rPr>
        <w:t xml:space="preserve">, § </w:t>
      </w:r>
      <w:r w:rsidR="006E4756">
        <w:rPr>
          <w:rFonts w:ascii="Times New Roman" w:hAnsi="Times New Roman" w:cs="Times New Roman"/>
          <w:sz w:val="24"/>
          <w:szCs w:val="24"/>
        </w:rPr>
        <w:t>3</w:t>
      </w:r>
      <w:r w:rsidR="00A36F3B" w:rsidRPr="00F523B6">
        <w:rPr>
          <w:rFonts w:ascii="Times New Roman" w:hAnsi="Times New Roman" w:cs="Times New Roman"/>
          <w:sz w:val="24"/>
        </w:rPr>
        <w:t>º</w:t>
      </w:r>
      <w:r w:rsidR="00A36F3B" w:rsidRPr="00F523B6">
        <w:rPr>
          <w:rFonts w:ascii="Times New Roman" w:hAnsi="Times New Roman" w:cs="Times New Roman"/>
          <w:sz w:val="24"/>
          <w:szCs w:val="24"/>
        </w:rPr>
        <w:t xml:space="preserve"> do Provimento nº. </w:t>
      </w:r>
      <w:r w:rsidR="006E4756">
        <w:rPr>
          <w:rFonts w:ascii="Times New Roman" w:hAnsi="Times New Roman" w:cs="Times New Roman"/>
          <w:sz w:val="24"/>
          <w:szCs w:val="24"/>
        </w:rPr>
        <w:t>93</w:t>
      </w:r>
      <w:r w:rsidR="006E4756" w:rsidRPr="00A36F3B">
        <w:rPr>
          <w:rFonts w:ascii="Times New Roman" w:hAnsi="Times New Roman" w:cs="Times New Roman"/>
          <w:sz w:val="24"/>
          <w:szCs w:val="24"/>
        </w:rPr>
        <w:t>/CGJMG/</w:t>
      </w:r>
      <w:r w:rsidR="006E4756">
        <w:rPr>
          <w:rFonts w:ascii="Times New Roman" w:hAnsi="Times New Roman" w:cs="Times New Roman"/>
          <w:sz w:val="24"/>
          <w:szCs w:val="24"/>
        </w:rPr>
        <w:t>2020</w:t>
      </w:r>
      <w:r w:rsidR="00A36F3B" w:rsidRPr="00F523B6">
        <w:rPr>
          <w:rFonts w:ascii="Times New Roman" w:hAnsi="Times New Roman" w:cs="Times New Roman"/>
          <w:sz w:val="24"/>
          <w:szCs w:val="24"/>
        </w:rPr>
        <w:t>).</w:t>
      </w:r>
      <w:r w:rsidR="00801EA6" w:rsidRPr="00A36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CBF9D" w14:textId="77777777" w:rsidR="00464FFD" w:rsidRDefault="00464FFD" w:rsidP="00464FFD">
      <w:pPr>
        <w:spacing w:before="120"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64FFD">
        <w:rPr>
          <w:rFonts w:ascii="Times New Roman" w:hAnsi="Times New Roman" w:cs="Times New Roman"/>
          <w:sz w:val="24"/>
          <w:szCs w:val="24"/>
        </w:rPr>
        <w:t>“</w:t>
      </w:r>
      <w:r w:rsidR="006E4756" w:rsidRPr="006E4756">
        <w:rPr>
          <w:rFonts w:ascii="Times New Roman" w:hAnsi="Times New Roman" w:cs="Times New Roman"/>
          <w:b/>
          <w:sz w:val="24"/>
        </w:rPr>
        <w:t xml:space="preserve">Sempre que for expedida certidão positiva de ônus e ações relativamente ao imóvel ou à pessoa dos proprietários tabulares, deverá ser exigida certidão de objeto e pé ou histórico de tramitação extraída dos sítios eletrônicos oficiais dos tribunais em que conste, no </w:t>
      </w:r>
      <w:r w:rsidR="006E4756" w:rsidRPr="006E4756">
        <w:rPr>
          <w:rFonts w:ascii="Times New Roman" w:hAnsi="Times New Roman" w:cs="Times New Roman"/>
          <w:b/>
          <w:sz w:val="24"/>
        </w:rPr>
        <w:lastRenderedPageBreak/>
        <w:t>mínimo, a identificação do processo, das partes, da fase processual e do valor da causa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A36F3B" w:rsidRPr="00A36F3B">
        <w:rPr>
          <w:rFonts w:ascii="Times New Roman" w:hAnsi="Times New Roman" w:cs="Times New Roman"/>
          <w:sz w:val="24"/>
          <w:szCs w:val="24"/>
        </w:rPr>
        <w:t xml:space="preserve">(art. </w:t>
      </w:r>
      <w:r w:rsidR="006E4756">
        <w:rPr>
          <w:rFonts w:ascii="Times New Roman" w:hAnsi="Times New Roman" w:cs="Times New Roman"/>
          <w:sz w:val="24"/>
          <w:szCs w:val="24"/>
        </w:rPr>
        <w:t>1.002</w:t>
      </w:r>
      <w:r w:rsidR="00A36F3B" w:rsidRPr="00A36F3B">
        <w:rPr>
          <w:rFonts w:ascii="Times New Roman" w:hAnsi="Times New Roman" w:cs="Times New Roman"/>
          <w:sz w:val="24"/>
          <w:szCs w:val="24"/>
        </w:rPr>
        <w:t xml:space="preserve">, § </w:t>
      </w:r>
      <w:r w:rsidR="006E4756">
        <w:rPr>
          <w:rFonts w:ascii="Times New Roman" w:hAnsi="Times New Roman" w:cs="Times New Roman"/>
          <w:sz w:val="24"/>
          <w:szCs w:val="24"/>
        </w:rPr>
        <w:t>4</w:t>
      </w:r>
      <w:r w:rsidR="00A36F3B" w:rsidRPr="00A36F3B">
        <w:rPr>
          <w:rFonts w:ascii="Times New Roman" w:hAnsi="Times New Roman" w:cs="Times New Roman"/>
          <w:sz w:val="24"/>
        </w:rPr>
        <w:t>º</w:t>
      </w:r>
      <w:r w:rsidR="00A36F3B" w:rsidRPr="00A36F3B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Provimento nº. </w:t>
      </w:r>
      <w:r w:rsidR="006E4756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>/CGJMG/</w:t>
      </w:r>
      <w:r w:rsidR="006E4756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464FFD">
        <w:rPr>
          <w:rFonts w:ascii="Times New Roman" w:hAnsi="Times New Roman" w:cs="Times New Roman"/>
          <w:sz w:val="24"/>
          <w:szCs w:val="24"/>
        </w:rPr>
        <w:t>Certidão de Objeto e Pé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AFB1E3" w14:textId="77777777" w:rsidR="00E54FDA" w:rsidRDefault="00E54FDA" w:rsidP="00464FFD">
      <w:pPr>
        <w:spacing w:before="120" w:after="120" w:line="36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485917" w14:textId="77777777" w:rsidR="00464FFD" w:rsidRDefault="00464FFD" w:rsidP="00464FFD">
      <w:pPr>
        <w:spacing w:before="120"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64FFD"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BE4" w:rsidRPr="00563D48">
        <w:rPr>
          <w:rFonts w:ascii="Times New Roman" w:hAnsi="Times New Roman" w:cs="Times New Roman"/>
          <w:b/>
          <w:sz w:val="24"/>
          <w:szCs w:val="24"/>
        </w:rPr>
        <w:t xml:space="preserve">Exemplar do Contrato Padrão de Promessa de Compra e </w:t>
      </w:r>
      <w:r w:rsidR="00954EAB">
        <w:rPr>
          <w:rFonts w:ascii="Times New Roman" w:hAnsi="Times New Roman" w:cs="Times New Roman"/>
          <w:b/>
          <w:sz w:val="24"/>
          <w:szCs w:val="24"/>
        </w:rPr>
        <w:t xml:space="preserve">Venda </w:t>
      </w:r>
      <w:r w:rsidR="00954EAB" w:rsidRPr="00B52EA7">
        <w:rPr>
          <w:rFonts w:ascii="Times New Roman" w:hAnsi="Times New Roman" w:cs="Times New Roman"/>
          <w:sz w:val="24"/>
          <w:szCs w:val="24"/>
        </w:rPr>
        <w:t xml:space="preserve">(art. </w:t>
      </w:r>
      <w:r w:rsidR="00224CD0">
        <w:rPr>
          <w:rFonts w:ascii="Times New Roman" w:hAnsi="Times New Roman" w:cs="Times New Roman"/>
          <w:sz w:val="24"/>
          <w:szCs w:val="24"/>
        </w:rPr>
        <w:t>18</w:t>
      </w:r>
      <w:r w:rsidR="00954EAB">
        <w:rPr>
          <w:rFonts w:ascii="Times New Roman" w:hAnsi="Times New Roman" w:cs="Times New Roman"/>
          <w:sz w:val="24"/>
          <w:szCs w:val="24"/>
        </w:rPr>
        <w:t>, VI e art. 26 da Lei 6.766/79</w:t>
      </w:r>
      <w:r w:rsidR="00954EAB" w:rsidRPr="00BA3CE9">
        <w:rPr>
          <w:rFonts w:ascii="Times New Roman" w:hAnsi="Times New Roman" w:cs="Times New Roman"/>
          <w:sz w:val="24"/>
          <w:szCs w:val="24"/>
        </w:rPr>
        <w:t>).</w:t>
      </w:r>
    </w:p>
    <w:p w14:paraId="598E7223" w14:textId="77777777" w:rsidR="00E91F0E" w:rsidRDefault="00E91F0E" w:rsidP="00464FFD">
      <w:pPr>
        <w:spacing w:before="120" w:after="120" w:line="36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4E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É obrigatória a apresentação de minuta-padrão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dos contratos de compromisso</w:t>
      </w:r>
      <w:r w:rsidR="001B4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compra e venda, que será vinculante para o empreendedor.</w:t>
      </w:r>
    </w:p>
    <w:p w14:paraId="48BD9E0D" w14:textId="77777777" w:rsidR="00224CD0" w:rsidRDefault="003708DF" w:rsidP="00464FFD">
      <w:pPr>
        <w:spacing w:before="120"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e</w:t>
      </w:r>
      <w:r w:rsidRPr="0095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xemplar do contrato padrão de promessa de venda, ou de cessão ou de promessa de cessão,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deverá ser apresentado em via impressa</w:t>
      </w:r>
      <w:r w:rsidR="00464F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com a autenticação de to</w:t>
      </w:r>
      <w:r w:rsidR="00224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464F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as suas folhas pelos empreendedores</w:t>
      </w:r>
      <w:r w:rsidR="00954EAB" w:rsidRPr="0095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do qual </w:t>
      </w:r>
      <w:r w:rsidR="00954EAB" w:rsidRPr="003708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constarão obrigatoriamente</w:t>
      </w:r>
      <w:r w:rsidR="00224CD0" w:rsidRPr="00224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pelo menos,</w:t>
      </w:r>
      <w:r w:rsidR="00954EAB" w:rsidRPr="0095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</w:t>
      </w:r>
      <w:r w:rsidR="0095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seguintes</w:t>
      </w:r>
      <w:r w:rsidR="00954EAB" w:rsidRPr="0095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indicações previstas no art. 26 </w:t>
      </w:r>
      <w:r w:rsidR="0095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</w:t>
      </w:r>
      <w:r w:rsidR="00954EAB" w:rsidRPr="0095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Lei</w:t>
      </w:r>
      <w:r w:rsidR="0095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54EAB">
        <w:rPr>
          <w:rFonts w:ascii="Times New Roman" w:hAnsi="Times New Roman" w:cs="Times New Roman"/>
          <w:sz w:val="24"/>
          <w:szCs w:val="24"/>
        </w:rPr>
        <w:t>6.766/79</w:t>
      </w:r>
      <w:r w:rsidR="00224CD0">
        <w:rPr>
          <w:rFonts w:ascii="Times New Roman" w:hAnsi="Times New Roman" w:cs="Times New Roman"/>
          <w:sz w:val="24"/>
          <w:szCs w:val="24"/>
        </w:rPr>
        <w:t xml:space="preserve">, </w:t>
      </w:r>
      <w:r w:rsidR="00224CD0" w:rsidRPr="001B4EAA">
        <w:rPr>
          <w:rFonts w:ascii="Times New Roman" w:hAnsi="Times New Roman" w:cs="Times New Roman"/>
          <w:b/>
          <w:sz w:val="24"/>
          <w:szCs w:val="24"/>
        </w:rPr>
        <w:t>sendo irretratáveis os referidos contratos</w:t>
      </w:r>
      <w:r w:rsidR="00224CD0">
        <w:rPr>
          <w:rFonts w:ascii="Times New Roman" w:hAnsi="Times New Roman" w:cs="Times New Roman"/>
          <w:sz w:val="24"/>
          <w:szCs w:val="24"/>
        </w:rPr>
        <w:t xml:space="preserve"> (art. 25 da Lei 6.766/79).</w:t>
      </w:r>
    </w:p>
    <w:p w14:paraId="2D6543CC" w14:textId="77777777" w:rsidR="00954EAB" w:rsidRPr="00954EAB" w:rsidRDefault="00954EAB" w:rsidP="00464FFD">
      <w:pPr>
        <w:pStyle w:val="p9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 w:rsidRPr="00954EAB">
        <w:rPr>
          <w:color w:val="000000"/>
          <w:sz w:val="20"/>
          <w:szCs w:val="20"/>
        </w:rPr>
        <w:t>Art. 26</w:t>
      </w:r>
      <w:r w:rsidR="00224CD0">
        <w:rPr>
          <w:color w:val="000000"/>
          <w:sz w:val="20"/>
          <w:szCs w:val="20"/>
        </w:rPr>
        <w:t>.</w:t>
      </w:r>
      <w:r w:rsidRPr="00954EAB">
        <w:rPr>
          <w:color w:val="000000"/>
          <w:sz w:val="20"/>
          <w:szCs w:val="20"/>
        </w:rPr>
        <w:t xml:space="preserve"> Os compromissos de compra e venda, as cessões ou promessas de cessão poderão ser feitos por escritura pública ou por instrumento particular, de acordo com o modelo depositado na forma do inciso VI do art. 18 e conterão, pelo menos, as seguintes indicações:</w:t>
      </w:r>
    </w:p>
    <w:p w14:paraId="20E6B23E" w14:textId="77777777" w:rsidR="00954EAB" w:rsidRPr="00954EAB" w:rsidRDefault="00954EAB" w:rsidP="00464FFD">
      <w:pPr>
        <w:pStyle w:val="p5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 w:rsidRPr="00954EAB">
        <w:rPr>
          <w:color w:val="000000"/>
          <w:sz w:val="20"/>
          <w:szCs w:val="20"/>
        </w:rPr>
        <w:t>I - nome, registro civil, cadastro fiscal no Ministério da Fazenda, nacionalidade, estado civil e residência dos contratantes;</w:t>
      </w:r>
    </w:p>
    <w:p w14:paraId="4D50B2CA" w14:textId="77777777" w:rsidR="00954EAB" w:rsidRPr="00954EAB" w:rsidRDefault="00954EAB" w:rsidP="00464FFD">
      <w:pPr>
        <w:pStyle w:val="p5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 w:rsidRPr="00954EAB">
        <w:rPr>
          <w:color w:val="000000"/>
          <w:sz w:val="20"/>
          <w:szCs w:val="20"/>
        </w:rPr>
        <w:t>II - denominação e situação do loteamento, número e data da inscrição;</w:t>
      </w:r>
    </w:p>
    <w:p w14:paraId="2BE7C70D" w14:textId="77777777" w:rsidR="00954EAB" w:rsidRPr="00954EAB" w:rsidRDefault="00954EAB" w:rsidP="00464FFD">
      <w:pPr>
        <w:pStyle w:val="p5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 w:rsidRPr="00954EAB">
        <w:rPr>
          <w:color w:val="000000"/>
          <w:sz w:val="20"/>
          <w:szCs w:val="20"/>
        </w:rPr>
        <w:t>III - descrição do lote ou dos lotes que forem objeto de compromissos, confrontações, área e outras características;</w:t>
      </w:r>
    </w:p>
    <w:p w14:paraId="75CC0520" w14:textId="77777777" w:rsidR="00954EAB" w:rsidRPr="00954EAB" w:rsidRDefault="00954EAB" w:rsidP="00464FFD">
      <w:pPr>
        <w:pStyle w:val="p5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 w:rsidRPr="00954EAB">
        <w:rPr>
          <w:color w:val="000000"/>
          <w:sz w:val="20"/>
          <w:szCs w:val="20"/>
        </w:rPr>
        <w:t>IV - preço, prazo, forma e local de pagamento bem como a importância do sinal;</w:t>
      </w:r>
    </w:p>
    <w:p w14:paraId="2EEDA0CD" w14:textId="77777777" w:rsidR="00954EAB" w:rsidRPr="00954EAB" w:rsidRDefault="00954EAB" w:rsidP="00464FFD">
      <w:pPr>
        <w:pStyle w:val="p5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 w:rsidRPr="00954EAB">
        <w:rPr>
          <w:color w:val="000000"/>
          <w:sz w:val="20"/>
          <w:szCs w:val="20"/>
        </w:rPr>
        <w:t>V - taxa de juros incidentes sobre o débito em aberto e sobre as prestações vencidas e não pagas, bem como a cláusula penal, nunca excedente a 10% (dez por cento) do débito e só exigível nos casos de intervenção judicial ou de mora superior a 3 (três) meses;</w:t>
      </w:r>
      <w:r w:rsidR="00A36884">
        <w:rPr>
          <w:color w:val="000000"/>
          <w:sz w:val="20"/>
          <w:szCs w:val="20"/>
        </w:rPr>
        <w:t xml:space="preserve"> *</w:t>
      </w:r>
    </w:p>
    <w:p w14:paraId="6D3E9BD5" w14:textId="77777777" w:rsidR="00954EAB" w:rsidRPr="00954EAB" w:rsidRDefault="00954EAB" w:rsidP="00464FFD">
      <w:pPr>
        <w:pStyle w:val="p5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 w:rsidRPr="00954EAB">
        <w:rPr>
          <w:color w:val="000000"/>
          <w:sz w:val="20"/>
          <w:szCs w:val="20"/>
        </w:rPr>
        <w:t>VI - indicação sobre a quem incumbe o pagamento dos impostos e taxas incidentes sobre o lote compromissado;</w:t>
      </w:r>
    </w:p>
    <w:p w14:paraId="15ED1F89" w14:textId="77777777" w:rsidR="003708DF" w:rsidRDefault="00954EAB" w:rsidP="00464FFD">
      <w:pPr>
        <w:pStyle w:val="p5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 w:rsidRPr="00954EAB">
        <w:rPr>
          <w:color w:val="000000"/>
          <w:sz w:val="20"/>
          <w:szCs w:val="20"/>
        </w:rPr>
        <w:t>VII - declaração das restrições urbanísticas convencionais do loteamento, supletivas da legislação pertinente.</w:t>
      </w:r>
    </w:p>
    <w:p w14:paraId="44DF86A3" w14:textId="77777777" w:rsidR="00DE238A" w:rsidRPr="00DE238A" w:rsidRDefault="00DE238A" w:rsidP="00DE238A">
      <w:pPr>
        <w:pStyle w:val="p13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 w:rsidRPr="00DE238A">
        <w:rPr>
          <w:color w:val="000000"/>
          <w:sz w:val="20"/>
          <w:szCs w:val="20"/>
        </w:rPr>
        <w:t xml:space="preserve">§ 1º O contrato deverá ser firmado </w:t>
      </w:r>
      <w:r w:rsidRPr="0020145B">
        <w:rPr>
          <w:b/>
          <w:color w:val="000000"/>
          <w:sz w:val="20"/>
          <w:szCs w:val="20"/>
        </w:rPr>
        <w:t>em 3 (três) vias</w:t>
      </w:r>
      <w:r w:rsidRPr="00DE238A">
        <w:rPr>
          <w:color w:val="000000"/>
          <w:sz w:val="20"/>
          <w:szCs w:val="20"/>
        </w:rPr>
        <w:t xml:space="preserve"> ou extraídas em 3 (três) traslados, sendo um para cada parte e o terceiro </w:t>
      </w:r>
      <w:r w:rsidRPr="0020145B">
        <w:rPr>
          <w:b/>
          <w:color w:val="000000"/>
          <w:sz w:val="20"/>
          <w:szCs w:val="20"/>
        </w:rPr>
        <w:t>para arquivo no registro imobiliário, após o registro e anotações devidas</w:t>
      </w:r>
      <w:r w:rsidRPr="00DE238A">
        <w:rPr>
          <w:color w:val="000000"/>
          <w:sz w:val="20"/>
          <w:szCs w:val="20"/>
        </w:rPr>
        <w:t>.</w:t>
      </w:r>
    </w:p>
    <w:p w14:paraId="4E3CFA13" w14:textId="77777777" w:rsidR="00DE238A" w:rsidRPr="00DE238A" w:rsidRDefault="00DE238A" w:rsidP="00DE238A">
      <w:pPr>
        <w:pStyle w:val="p13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 w:rsidRPr="00DE238A">
        <w:rPr>
          <w:color w:val="000000"/>
          <w:sz w:val="20"/>
          <w:szCs w:val="20"/>
        </w:rPr>
        <w:t>§ 2º Quando o contrato houver sido firmado por procurador de qualquer das partes, será obrigatório o arquivamento da procuração no registro imobiliário.</w:t>
      </w:r>
    </w:p>
    <w:p w14:paraId="14528319" w14:textId="77777777" w:rsidR="0020145B" w:rsidRDefault="0020145B" w:rsidP="00DE238A">
      <w:pPr>
        <w:pStyle w:val="p13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[...]</w:t>
      </w:r>
    </w:p>
    <w:p w14:paraId="3C7C018A" w14:textId="77777777" w:rsidR="00DE238A" w:rsidRDefault="00DE238A" w:rsidP="00DE238A">
      <w:pPr>
        <w:pStyle w:val="p13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 w:rsidRPr="00DE238A">
        <w:rPr>
          <w:color w:val="000000"/>
          <w:sz w:val="20"/>
          <w:szCs w:val="20"/>
        </w:rPr>
        <w:t>§ 6</w:t>
      </w:r>
      <w:r w:rsidRPr="00DE238A">
        <w:rPr>
          <w:color w:val="000000"/>
          <w:sz w:val="20"/>
          <w:szCs w:val="20"/>
          <w:u w:val="single"/>
          <w:vertAlign w:val="superscript"/>
        </w:rPr>
        <w:t>o</w:t>
      </w:r>
      <w:r w:rsidRPr="00DE238A">
        <w:rPr>
          <w:rStyle w:val="apple-converted-space"/>
          <w:color w:val="000000"/>
          <w:sz w:val="20"/>
          <w:szCs w:val="20"/>
        </w:rPr>
        <w:t> </w:t>
      </w:r>
      <w:r w:rsidRPr="0020145B">
        <w:rPr>
          <w:b/>
          <w:color w:val="000000"/>
          <w:sz w:val="20"/>
          <w:szCs w:val="20"/>
        </w:rPr>
        <w:t>Os compromissos de compra e venda, as cessões e as promessas de cessão valerão como</w:t>
      </w:r>
      <w:r w:rsidRPr="00DE238A">
        <w:rPr>
          <w:color w:val="000000"/>
          <w:sz w:val="20"/>
          <w:szCs w:val="20"/>
        </w:rPr>
        <w:t xml:space="preserve"> </w:t>
      </w:r>
      <w:r w:rsidRPr="0069176F">
        <w:rPr>
          <w:b/>
          <w:color w:val="000000"/>
          <w:sz w:val="20"/>
          <w:szCs w:val="20"/>
          <w:u w:val="single"/>
        </w:rPr>
        <w:t>título para o registro da propriedade do lote adquirido</w:t>
      </w:r>
      <w:r w:rsidRPr="0020145B">
        <w:rPr>
          <w:b/>
          <w:color w:val="000000"/>
          <w:sz w:val="20"/>
          <w:szCs w:val="20"/>
        </w:rPr>
        <w:t>, quando acompanhados da respectiva prova de quitação</w:t>
      </w:r>
      <w:r w:rsidR="00ED031C">
        <w:rPr>
          <w:color w:val="000000"/>
          <w:sz w:val="20"/>
          <w:szCs w:val="20"/>
        </w:rPr>
        <w:t>.</w:t>
      </w:r>
    </w:p>
    <w:p w14:paraId="7C53F275" w14:textId="77777777" w:rsidR="00A36884" w:rsidRDefault="00A36884" w:rsidP="00DE238A">
      <w:pPr>
        <w:pStyle w:val="p13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 </w:t>
      </w:r>
      <w:r w:rsidRPr="00F523B6">
        <w:rPr>
          <w:color w:val="000000"/>
          <w:sz w:val="20"/>
          <w:szCs w:val="20"/>
        </w:rPr>
        <w:t>Código de Defesa do Consumidor, Lei 8.078/90, art. 52: somente 2%.</w:t>
      </w:r>
    </w:p>
    <w:p w14:paraId="3B895EDA" w14:textId="77777777" w:rsidR="001F7893" w:rsidRPr="00DE238A" w:rsidRDefault="001F7893" w:rsidP="00DE238A">
      <w:pPr>
        <w:pStyle w:val="p13"/>
        <w:spacing w:before="120" w:beforeAutospacing="0" w:after="120" w:afterAutospacing="0"/>
        <w:ind w:left="2268"/>
        <w:jc w:val="both"/>
        <w:rPr>
          <w:color w:val="000000"/>
          <w:sz w:val="20"/>
          <w:szCs w:val="20"/>
        </w:rPr>
      </w:pPr>
    </w:p>
    <w:p w14:paraId="20089DD9" w14:textId="77777777" w:rsidR="000C480A" w:rsidRDefault="001B4EAA" w:rsidP="004975F8">
      <w:pPr>
        <w:pStyle w:val="p5"/>
        <w:spacing w:before="120" w:beforeAutospacing="0" w:after="120" w:afterAutospacing="0" w:line="360" w:lineRule="auto"/>
        <w:ind w:firstLine="1416"/>
        <w:jc w:val="both"/>
        <w:rPr>
          <w:color w:val="000000"/>
        </w:rPr>
      </w:pPr>
      <w:r w:rsidRPr="004975F8">
        <w:rPr>
          <w:b/>
          <w:color w:val="000000"/>
          <w:u w:val="single"/>
        </w:rPr>
        <w:t>São</w:t>
      </w:r>
      <w:r w:rsidR="00020FB4">
        <w:rPr>
          <w:b/>
          <w:color w:val="000000"/>
          <w:u w:val="single"/>
        </w:rPr>
        <w:t xml:space="preserve"> exemplos mais comuns de </w:t>
      </w:r>
      <w:r w:rsidRPr="004975F8">
        <w:rPr>
          <w:b/>
          <w:color w:val="000000"/>
          <w:u w:val="single"/>
        </w:rPr>
        <w:t xml:space="preserve">cláusulas abusivas </w:t>
      </w:r>
      <w:r w:rsidR="00ED031C" w:rsidRPr="004975F8">
        <w:rPr>
          <w:b/>
          <w:color w:val="000000"/>
          <w:u w:val="single"/>
        </w:rPr>
        <w:t>e que não poderão conter no contrato</w:t>
      </w:r>
      <w:r w:rsidR="00ED031C">
        <w:rPr>
          <w:color w:val="000000"/>
        </w:rPr>
        <w:t>: cláusula de retratabilidade (art.25, 6.766/79); cláusula impeditiva de adjudicação compulsória</w:t>
      </w:r>
      <w:r w:rsidR="004975F8">
        <w:rPr>
          <w:color w:val="000000"/>
        </w:rPr>
        <w:t xml:space="preserve"> ou que negue seu registro</w:t>
      </w:r>
      <w:r w:rsidR="00ED031C">
        <w:rPr>
          <w:color w:val="000000"/>
        </w:rPr>
        <w:t xml:space="preserve"> (art.25, 6.766/79);</w:t>
      </w:r>
      <w:r w:rsidR="004975F8">
        <w:rPr>
          <w:color w:val="000000"/>
        </w:rPr>
        <w:t xml:space="preserve"> </w:t>
      </w:r>
      <w:r w:rsidR="00672F96">
        <w:rPr>
          <w:color w:val="000000"/>
        </w:rPr>
        <w:t xml:space="preserve">cláusula de </w:t>
      </w:r>
      <w:r w:rsidR="004975F8">
        <w:rPr>
          <w:color w:val="000000"/>
        </w:rPr>
        <w:t>vedação de transferência do lote pelo comprador ou que a condicione à anuência do loteador;</w:t>
      </w:r>
      <w:r w:rsidR="00672F96">
        <w:rPr>
          <w:color w:val="000000"/>
        </w:rPr>
        <w:t xml:space="preserve"> cláusula que </w:t>
      </w:r>
      <w:r w:rsidR="004975F8">
        <w:rPr>
          <w:color w:val="000000"/>
        </w:rPr>
        <w:t>consider</w:t>
      </w:r>
      <w:r w:rsidR="00672F96">
        <w:rPr>
          <w:color w:val="000000"/>
        </w:rPr>
        <w:t>e</w:t>
      </w:r>
      <w:r w:rsidR="004975F8">
        <w:rPr>
          <w:color w:val="000000"/>
        </w:rPr>
        <w:t xml:space="preserve"> rescindido o contrato por falência ou recuperação (art.30, 6.766/79); </w:t>
      </w:r>
      <w:r w:rsidR="00CC4564">
        <w:rPr>
          <w:color w:val="000000"/>
        </w:rPr>
        <w:t xml:space="preserve">cláusula que impeça a aplicação do </w:t>
      </w:r>
      <w:r w:rsidR="002D6CAF">
        <w:rPr>
          <w:color w:val="000000"/>
        </w:rPr>
        <w:t>art.</w:t>
      </w:r>
      <w:r w:rsidR="00CC4564">
        <w:rPr>
          <w:color w:val="000000"/>
        </w:rPr>
        <w:t>32</w:t>
      </w:r>
      <w:r w:rsidR="002D6CAF">
        <w:rPr>
          <w:color w:val="000000"/>
        </w:rPr>
        <w:t>, do art. 34</w:t>
      </w:r>
      <w:r w:rsidR="00CC4564">
        <w:rPr>
          <w:color w:val="000000"/>
        </w:rPr>
        <w:t>, 6.766/79;</w:t>
      </w:r>
      <w:r w:rsidR="002D6CAF">
        <w:rPr>
          <w:color w:val="000000"/>
        </w:rPr>
        <w:t xml:space="preserve"> embora o inc. V do art.26 da 6.766/79 mencione até 10% de cláusula penal</w:t>
      </w:r>
      <w:r w:rsidR="00A36884">
        <w:rPr>
          <w:color w:val="000000"/>
        </w:rPr>
        <w:t xml:space="preserve"> esse dispositivo não pode prosperar, pois o Código de Defesa do Consumidor</w:t>
      </w:r>
      <w:r w:rsidR="00583819">
        <w:rPr>
          <w:color w:val="000000"/>
        </w:rPr>
        <w:t xml:space="preserve"> (8.078/90 - CDC),</w:t>
      </w:r>
      <w:r w:rsidR="00A36884">
        <w:rPr>
          <w:color w:val="000000"/>
        </w:rPr>
        <w:t xml:space="preserve"> no art. 52</w:t>
      </w:r>
      <w:r w:rsidR="00583819">
        <w:rPr>
          <w:color w:val="000000"/>
        </w:rPr>
        <w:t>,</w:t>
      </w:r>
      <w:r w:rsidR="00A36884">
        <w:rPr>
          <w:color w:val="000000"/>
        </w:rPr>
        <w:t xml:space="preserve"> só admite 2%</w:t>
      </w:r>
      <w:r w:rsidR="00583819">
        <w:rPr>
          <w:color w:val="000000"/>
        </w:rPr>
        <w:t xml:space="preserve"> e é esse percentual que deve prevalecer</w:t>
      </w:r>
      <w:r w:rsidR="00A36884">
        <w:rPr>
          <w:color w:val="000000"/>
        </w:rPr>
        <w:t xml:space="preserve">; </w:t>
      </w:r>
      <w:r w:rsidR="00672F96">
        <w:rPr>
          <w:color w:val="000000"/>
        </w:rPr>
        <w:t>o CDC impede</w:t>
      </w:r>
      <w:r w:rsidR="00583819">
        <w:rPr>
          <w:color w:val="000000"/>
        </w:rPr>
        <w:t xml:space="preserve"> o uso compulsório da arbitragem</w:t>
      </w:r>
      <w:r w:rsidR="00672F96">
        <w:rPr>
          <w:color w:val="000000"/>
        </w:rPr>
        <w:t>, impede a imposição de representante para concluir ou realizar outro negócio, impede o pagamento em outra moeda que não a nacional, art. 51, inc. VII e VIII , art. 53; cláusula que estipule taxa de administração para outorga de escritura definitiva ou para anuir em cessões; cláusula para cobrança do custo de obras de infraestrutura</w:t>
      </w:r>
      <w:r w:rsidR="00CD3A72">
        <w:rPr>
          <w:color w:val="000000"/>
        </w:rPr>
        <w:t>; etc.</w:t>
      </w:r>
      <w:r w:rsidR="00672F96">
        <w:rPr>
          <w:color w:val="000000"/>
        </w:rPr>
        <w:t xml:space="preserve">. </w:t>
      </w:r>
    </w:p>
    <w:p w14:paraId="059C60B5" w14:textId="77777777" w:rsidR="00621414" w:rsidRDefault="00621414" w:rsidP="004975F8">
      <w:pPr>
        <w:pStyle w:val="p5"/>
        <w:spacing w:before="120" w:beforeAutospacing="0" w:after="120" w:afterAutospacing="0" w:line="360" w:lineRule="auto"/>
        <w:ind w:firstLine="1416"/>
        <w:jc w:val="both"/>
        <w:rPr>
          <w:color w:val="000000"/>
        </w:rPr>
      </w:pPr>
      <w:r>
        <w:rPr>
          <w:color w:val="000000"/>
        </w:rPr>
        <w:t>Observa-se que os compromissos particulares para o competente registro</w:t>
      </w:r>
      <w:r w:rsidR="00DA256E">
        <w:rPr>
          <w:color w:val="000000"/>
        </w:rPr>
        <w:t xml:space="preserve"> de suas trans</w:t>
      </w:r>
      <w:r>
        <w:rPr>
          <w:color w:val="000000"/>
        </w:rPr>
        <w:t>ações deverão vir com firmas reconhecidas dos signatários e testemunhas (art. 221, II, 6.015/73), prova do recolhimento do ITBI (quando for o caso)</w:t>
      </w:r>
      <w:r w:rsidR="00A57103">
        <w:rPr>
          <w:color w:val="000000"/>
        </w:rPr>
        <w:t xml:space="preserve"> e demais documentos exigidos pelo Provimento </w:t>
      </w:r>
      <w:r w:rsidR="00E54FDA">
        <w:rPr>
          <w:color w:val="000000"/>
        </w:rPr>
        <w:t>93</w:t>
      </w:r>
      <w:r w:rsidR="00A57103">
        <w:rPr>
          <w:color w:val="000000"/>
        </w:rPr>
        <w:t>/CGJ/</w:t>
      </w:r>
      <w:r w:rsidR="00E54FDA">
        <w:rPr>
          <w:color w:val="000000"/>
        </w:rPr>
        <w:t>2020</w:t>
      </w:r>
      <w:r w:rsidR="00A57103">
        <w:rPr>
          <w:color w:val="000000"/>
        </w:rPr>
        <w:t xml:space="preserve">, arts. </w:t>
      </w:r>
      <w:r w:rsidR="00E54FDA">
        <w:rPr>
          <w:color w:val="000000"/>
        </w:rPr>
        <w:t>182</w:t>
      </w:r>
      <w:r w:rsidR="00A57103">
        <w:rPr>
          <w:color w:val="000000"/>
        </w:rPr>
        <w:t xml:space="preserve"> a </w:t>
      </w:r>
      <w:r w:rsidR="00E54FDA">
        <w:rPr>
          <w:color w:val="000000"/>
        </w:rPr>
        <w:t>191</w:t>
      </w:r>
      <w:r w:rsidR="00A57103">
        <w:rPr>
          <w:color w:val="000000"/>
        </w:rPr>
        <w:t>, no que for aplicável.</w:t>
      </w:r>
    </w:p>
    <w:p w14:paraId="5BEB7716" w14:textId="77777777" w:rsidR="00954EAB" w:rsidRPr="00464FFD" w:rsidRDefault="001F3BE4" w:rsidP="0010591D">
      <w:pPr>
        <w:pStyle w:val="PargrafodaLista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FFD">
        <w:rPr>
          <w:rFonts w:ascii="Times New Roman" w:hAnsi="Times New Roman" w:cs="Times New Roman"/>
          <w:b/>
          <w:sz w:val="24"/>
          <w:szCs w:val="24"/>
        </w:rPr>
        <w:t>Licença Ambiental</w:t>
      </w:r>
      <w:r w:rsidR="00912C8C" w:rsidRPr="00464F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C8C" w:rsidRPr="00464FFD">
        <w:rPr>
          <w:rFonts w:ascii="Times New Roman" w:hAnsi="Times New Roman" w:cs="Times New Roman"/>
          <w:sz w:val="24"/>
          <w:szCs w:val="24"/>
        </w:rPr>
        <w:t>(</w:t>
      </w:r>
      <w:r w:rsidR="00E54FDA">
        <w:rPr>
          <w:rFonts w:ascii="Times New Roman" w:hAnsi="Times New Roman" w:cs="Times New Roman"/>
          <w:sz w:val="24"/>
          <w:szCs w:val="24"/>
        </w:rPr>
        <w:t>art. 4º §3º da Lei 6766/79</w:t>
      </w:r>
      <w:r w:rsidR="00912C8C" w:rsidRPr="00464FFD">
        <w:rPr>
          <w:rFonts w:ascii="Times New Roman" w:hAnsi="Times New Roman" w:cs="Times New Roman"/>
          <w:sz w:val="24"/>
          <w:szCs w:val="24"/>
        </w:rPr>
        <w:t>).</w:t>
      </w:r>
      <w:r w:rsidR="00464FFD" w:rsidRPr="00464F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47F19" w14:textId="77777777" w:rsidR="00464FFD" w:rsidRDefault="00FB7DFA" w:rsidP="00464FF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Apresentar </w:t>
      </w:r>
      <w:r w:rsidR="00464FFD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>original</w:t>
      </w:r>
      <w:r w:rsidR="00464FFD">
        <w:rPr>
          <w:rFonts w:ascii="Times New Roman" w:hAnsi="Times New Roman" w:cs="Times New Roman"/>
          <w:sz w:val="24"/>
          <w:szCs w:val="24"/>
        </w:rPr>
        <w:t xml:space="preserve"> das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FB7DFA">
        <w:rPr>
          <w:rFonts w:ascii="Times New Roman" w:hAnsi="Times New Roman" w:cs="Times New Roman"/>
          <w:sz w:val="24"/>
          <w:szCs w:val="24"/>
        </w:rPr>
        <w:t>ertidões</w:t>
      </w:r>
      <w:r w:rsidR="00912C8C">
        <w:rPr>
          <w:rFonts w:ascii="Times New Roman" w:hAnsi="Times New Roman" w:cs="Times New Roman"/>
          <w:sz w:val="24"/>
          <w:szCs w:val="24"/>
        </w:rPr>
        <w:t xml:space="preserve"> de licença ambiental</w:t>
      </w:r>
      <w:r w:rsidRPr="00FB7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expedidas pelos órgãos ambientais</w:t>
      </w:r>
      <w:r w:rsidR="00FF1D24">
        <w:rPr>
          <w:rFonts w:ascii="Times New Roman" w:hAnsi="Times New Roman" w:cs="Times New Roman"/>
          <w:sz w:val="24"/>
          <w:szCs w:val="24"/>
        </w:rPr>
        <w:t>, autorizando a implantação do empreendimento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523B6">
        <w:rPr>
          <w:rFonts w:ascii="Times New Roman" w:hAnsi="Times New Roman" w:cs="Times New Roman"/>
          <w:color w:val="000000" w:themeColor="text1"/>
          <w:sz w:val="24"/>
          <w:szCs w:val="24"/>
        </w:rPr>
        <w:t>Municipal (CODEMA) e/ou Estadual (COPAM), dentro do prazo de validade</w:t>
      </w:r>
      <w:r w:rsidR="00912C8C" w:rsidRPr="00F5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(04 anos)</w:t>
      </w:r>
      <w:r w:rsidRPr="00F523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0BF117" w14:textId="469BCF9D" w:rsidR="00563D48" w:rsidRPr="00FF1D24" w:rsidRDefault="00FB7DFA" w:rsidP="003345A7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E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F3BE4" w:rsidRPr="00FF1D24">
        <w:rPr>
          <w:rFonts w:ascii="Times New Roman" w:hAnsi="Times New Roman" w:cs="Times New Roman"/>
          <w:b/>
          <w:sz w:val="24"/>
          <w:szCs w:val="24"/>
        </w:rPr>
        <w:t>Desenho para publicação do edital.</w:t>
      </w:r>
    </w:p>
    <w:p w14:paraId="022CD96C" w14:textId="77777777" w:rsidR="00563D48" w:rsidRPr="00954EAB" w:rsidRDefault="00FB7DFA" w:rsidP="00FF1D24">
      <w:pPr>
        <w:spacing w:before="120"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Pequeno desenho com imagem de boa qualidade,</w:t>
      </w:r>
      <w:r w:rsidR="00954EAB" w:rsidRPr="00954EAB">
        <w:rPr>
          <w:rFonts w:ascii="Times New Roman" w:hAnsi="Times New Roman" w:cs="Times New Roman"/>
          <w:sz w:val="24"/>
          <w:szCs w:val="24"/>
        </w:rPr>
        <w:t xml:space="preserve"> impresso em papel comum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4EAB" w:rsidRPr="00954EAB">
        <w:rPr>
          <w:rFonts w:ascii="Times New Roman" w:hAnsi="Times New Roman" w:cs="Times New Roman"/>
          <w:sz w:val="24"/>
          <w:szCs w:val="24"/>
        </w:rPr>
        <w:t>e em formato PDF salvo em CD/DVD para publicação do edital, do qual conste a situação do imóvel objeto do loteamento.</w:t>
      </w:r>
    </w:p>
    <w:p w14:paraId="78863CCE" w14:textId="77777777" w:rsidR="00B15E33" w:rsidRPr="00B15E33" w:rsidRDefault="00B15E33" w:rsidP="00B15E33">
      <w:pPr>
        <w:pStyle w:val="PargrafodaLista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E33">
        <w:rPr>
          <w:rFonts w:ascii="Times New Roman" w:hAnsi="Times New Roman" w:cs="Times New Roman"/>
          <w:b/>
          <w:sz w:val="24"/>
          <w:szCs w:val="24"/>
        </w:rPr>
        <w:t>Garantia da execução das obras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15E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D79130" w14:textId="77777777" w:rsidR="00942013" w:rsidRPr="00942013" w:rsidRDefault="00942013" w:rsidP="00B15E33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FD1">
        <w:rPr>
          <w:rFonts w:ascii="Times New Roman" w:hAnsi="Times New Roman" w:cs="Times New Roman"/>
          <w:b/>
          <w:sz w:val="24"/>
          <w:szCs w:val="24"/>
        </w:rPr>
        <w:t>A garantia é prestada sempre em favor do Município, pois este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será o responsável pela execução das obras em caso de inadimplemento do empreendedor.</w:t>
      </w:r>
    </w:p>
    <w:p w14:paraId="78E9BD12" w14:textId="77777777" w:rsidR="00563D48" w:rsidRDefault="00E15C80" w:rsidP="00B15E33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Devido a garantia real que surge com o registro da hipoteca, a municipalidade tem aceitado a </w:t>
      </w:r>
      <w:r w:rsidR="00563D48" w:rsidRPr="00B15E33">
        <w:rPr>
          <w:rFonts w:ascii="Times New Roman" w:hAnsi="Times New Roman" w:cs="Times New Roman"/>
          <w:b/>
          <w:sz w:val="24"/>
          <w:szCs w:val="24"/>
        </w:rPr>
        <w:t>Escritura Pública de Hipoteca</w:t>
      </w:r>
      <w:r w:rsidR="00043AD7" w:rsidRPr="00B15E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E15C80">
        <w:rPr>
          <w:rFonts w:ascii="Times New Roman" w:hAnsi="Times New Roman" w:cs="Times New Roman"/>
          <w:sz w:val="24"/>
          <w:szCs w:val="24"/>
        </w:rPr>
        <w:t>im de</w:t>
      </w:r>
      <w:r>
        <w:rPr>
          <w:rFonts w:ascii="Times New Roman" w:hAnsi="Times New Roman" w:cs="Times New Roman"/>
          <w:sz w:val="24"/>
          <w:szCs w:val="24"/>
        </w:rPr>
        <w:t xml:space="preserve"> caucionar lotes do empreendimento para eventual execução de obras por inadimplência do empreendedor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D48" w:rsidRPr="00B15E33">
        <w:rPr>
          <w:rFonts w:ascii="Times New Roman" w:hAnsi="Times New Roman" w:cs="Times New Roman"/>
          <w:sz w:val="24"/>
          <w:szCs w:val="24"/>
        </w:rPr>
        <w:t>(art. 35 da Lei Municipal nº. 3.720/07).</w:t>
      </w:r>
      <w:r w:rsidR="001059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74530" w14:textId="77777777" w:rsidR="003064DC" w:rsidRDefault="003064DC" w:rsidP="00B15E33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Escritura deverá abranger o valor total da infraestrutura a ser garantia pelos lotes, assim, esse valor deverá corresponder aos custos de mercado para a efetiva implantação pela Prefeitura, se preciso for, da infraestrutura necessária da Lei 6.766/79 e da Lei 3.720/2007.</w:t>
      </w:r>
    </w:p>
    <w:p w14:paraId="43F620C6" w14:textId="77777777" w:rsidR="00E15C80" w:rsidRDefault="00E15C80" w:rsidP="00B15E33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Somente poderá ser trazido a registro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matrícula-mãe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averbado nas matrículas-filhas o título hábil de constituição de direito real caucionando os lotes </w:t>
      </w:r>
      <w:r w:rsidR="0010591D">
        <w:rPr>
          <w:rFonts w:ascii="Times New Roman" w:hAnsi="Times New Roman" w:cs="Times New Roman"/>
          <w:sz w:val="24"/>
          <w:szCs w:val="24"/>
        </w:rPr>
        <w:t>quando for representado por</w:t>
      </w:r>
      <w:r>
        <w:rPr>
          <w:rFonts w:ascii="Times New Roman" w:hAnsi="Times New Roman" w:cs="Times New Roman"/>
          <w:sz w:val="24"/>
          <w:szCs w:val="24"/>
        </w:rPr>
        <w:t xml:space="preserve"> escritura pública </w:t>
      </w:r>
      <w:r w:rsidR="0010591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hipoteca</w:t>
      </w:r>
      <w:r w:rsidR="0010591D">
        <w:rPr>
          <w:rFonts w:ascii="Times New Roman" w:hAnsi="Times New Roman" w:cs="Times New Roman"/>
          <w:sz w:val="24"/>
          <w:szCs w:val="24"/>
        </w:rPr>
        <w:t>, por isso é que a municipalidade, a bem do interesse público envolvido e de acordo com a responsabilidade dos gestores públicos, se posicionaram corretamente por esta garantia real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5419B4" w14:textId="77777777" w:rsidR="000C2BDB" w:rsidRPr="00B15E33" w:rsidRDefault="000C2BDB" w:rsidP="00B15E33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BDB">
        <w:rPr>
          <w:rFonts w:ascii="Times New Roman" w:hAnsi="Times New Roman" w:cs="Times New Roman"/>
          <w:b/>
          <w:sz w:val="24"/>
          <w:szCs w:val="24"/>
        </w:rPr>
        <w:t>A referida escritura deverá ser apresentada em conjunto com todos os outros documentos men</w:t>
      </w:r>
      <w:r>
        <w:rPr>
          <w:rFonts w:ascii="Times New Roman" w:hAnsi="Times New Roman" w:cs="Times New Roman"/>
          <w:b/>
          <w:sz w:val="24"/>
          <w:szCs w:val="24"/>
        </w:rPr>
        <w:t>cionados neste roteiro, pois ela</w:t>
      </w:r>
      <w:r w:rsidRPr="000C2BDB">
        <w:rPr>
          <w:rFonts w:ascii="Times New Roman" w:hAnsi="Times New Roman" w:cs="Times New Roman"/>
          <w:b/>
          <w:sz w:val="24"/>
          <w:szCs w:val="24"/>
        </w:rPr>
        <w:t xml:space="preserve"> refletirá o que foi acordado no termo de compromisso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7B0D27" w14:textId="7D11CD6C" w:rsidR="003708DF" w:rsidRPr="00FF1D24" w:rsidRDefault="00563D48" w:rsidP="003345A7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5E5D">
        <w:rPr>
          <w:rFonts w:ascii="Times New Roman" w:hAnsi="Times New Roman" w:cs="Times New Roman"/>
          <w:sz w:val="24"/>
          <w:szCs w:val="24"/>
        </w:rPr>
        <w:t xml:space="preserve"> </w:t>
      </w:r>
      <w:r w:rsidR="00FF1D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12) </w:t>
      </w:r>
      <w:r w:rsidR="003708DF" w:rsidRPr="00FF1D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Declaração do cônjuge do requerente de que consente no registro do loteamento </w:t>
      </w:r>
      <w:r w:rsidR="003708DF" w:rsidRPr="00FF1D24">
        <w:rPr>
          <w:rFonts w:ascii="Times New Roman" w:hAnsi="Times New Roman" w:cs="Times New Roman"/>
          <w:sz w:val="24"/>
          <w:szCs w:val="24"/>
        </w:rPr>
        <w:t xml:space="preserve">(art. </w:t>
      </w:r>
      <w:r w:rsidR="005E3FB8" w:rsidRPr="00FF1D24">
        <w:rPr>
          <w:rFonts w:ascii="Times New Roman" w:hAnsi="Times New Roman" w:cs="Times New Roman"/>
          <w:sz w:val="24"/>
          <w:szCs w:val="24"/>
        </w:rPr>
        <w:t>18</w:t>
      </w:r>
      <w:r w:rsidR="003708DF" w:rsidRPr="00FF1D24">
        <w:rPr>
          <w:rFonts w:ascii="Times New Roman" w:hAnsi="Times New Roman" w:cs="Times New Roman"/>
          <w:sz w:val="24"/>
          <w:szCs w:val="24"/>
        </w:rPr>
        <w:t>, VII da Lei 6.766/79).</w:t>
      </w:r>
    </w:p>
    <w:p w14:paraId="03B46FCE" w14:textId="77777777" w:rsidR="00FF1D24" w:rsidRDefault="003708DF" w:rsidP="00FF1D2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0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Declaração do cônjuge do requerente de que consente no registro do loteamento</w:t>
      </w:r>
      <w:r w:rsidR="00D57F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devidamente assinada, datada e com firmas reconhecidas, apresentada em via impressa.</w:t>
      </w:r>
      <w:r w:rsidR="00FF1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C31F51F" w14:textId="77777777" w:rsidR="00FF1D24" w:rsidRDefault="003708DF" w:rsidP="00FF1D2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0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conformidade com o di</w:t>
      </w:r>
      <w:r w:rsidR="005E3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sposto no art. 18</w:t>
      </w:r>
      <w:r w:rsidRPr="00370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§ 3º, a declaração do cônjuge do requerente de que consente no registro do loteamento não dispensará o consentimento do declarante para os atos de alienação ou promessa de alienação de lotes, ou de direitos a eles relativos, que venham a ser praticados pelo seu cônjuge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F1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061DD50" w14:textId="77777777" w:rsidR="003345A7" w:rsidRDefault="00043AD7" w:rsidP="003345A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presente declaração </w:t>
      </w:r>
      <w:r w:rsidRPr="00043A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será dispensada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quando o cônjuge vier também requerendo o registro do loteamento (devidamente qualificada no requerimento, com firma reconhecida).</w:t>
      </w:r>
    </w:p>
    <w:p w14:paraId="5088EEA7" w14:textId="77777777" w:rsidR="003345A7" w:rsidRDefault="003345A7" w:rsidP="003345A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DB5378" w14:textId="77777777" w:rsidR="003345A7" w:rsidRDefault="003345A7" w:rsidP="003345A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2F4BB5" w14:textId="303861F9" w:rsidR="008674DA" w:rsidRPr="003345A7" w:rsidRDefault="008674DA" w:rsidP="003345A7">
      <w:pPr>
        <w:spacing w:before="120" w:after="120" w:line="360" w:lineRule="auto"/>
        <w:ind w:firstLine="1560"/>
        <w:jc w:val="center"/>
        <w:rPr>
          <w:rFonts w:ascii="Times New Roman" w:hAnsi="Times New Roman" w:cs="Times New Roman"/>
          <w:sz w:val="16"/>
          <w:szCs w:val="16"/>
        </w:rPr>
      </w:pPr>
      <w:r w:rsidRPr="003345A7">
        <w:rPr>
          <w:rFonts w:ascii="Times New Roman" w:hAnsi="Times New Roman" w:cs="Times New Roman"/>
          <w:i/>
          <w:iCs/>
          <w:color w:val="000000"/>
          <w:sz w:val="16"/>
          <w:szCs w:val="16"/>
          <w:shd w:val="clear" w:color="auto" w:fill="FFFFFF"/>
        </w:rPr>
        <w:t xml:space="preserve">Todos os seus dados pessoais estarão protegidos de acordo com o Provimento CNJ nº 74/2018, Provimento Conjunto nº 93/CGJMG/2020 e a Lei nº 13.709/2018 (LGPD). Para maiores informações, consulte nossa </w:t>
      </w:r>
      <w:r w:rsidRPr="003345A7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shd w:val="clear" w:color="auto" w:fill="FFFFFF"/>
        </w:rPr>
        <w:t>POLÍTICA DE PRIVACIDADE</w:t>
      </w:r>
      <w:r w:rsidRPr="003345A7">
        <w:rPr>
          <w:rFonts w:ascii="Times New Roman" w:hAnsi="Times New Roman" w:cs="Times New Roman"/>
          <w:i/>
          <w:iCs/>
          <w:color w:val="000000"/>
          <w:sz w:val="16"/>
          <w:szCs w:val="16"/>
          <w:shd w:val="clear" w:color="auto" w:fill="FFFFFF"/>
        </w:rPr>
        <w:t xml:space="preserve"> em nosso site </w:t>
      </w:r>
      <w:r w:rsidRPr="003345A7">
        <w:rPr>
          <w:rFonts w:ascii="Times New Roman" w:hAnsi="Times New Roman" w:cs="Times New Roman"/>
          <w:i/>
          <w:iCs/>
          <w:color w:val="000000"/>
          <w:sz w:val="16"/>
          <w:szCs w:val="16"/>
          <w:u w:val="single"/>
          <w:shd w:val="clear" w:color="auto" w:fill="FFFFFF"/>
        </w:rPr>
        <w:t>www.2rimc.com.br</w:t>
      </w:r>
    </w:p>
    <w:sectPr w:rsidR="008674DA" w:rsidRPr="003345A7" w:rsidSect="003345A7">
      <w:headerReference w:type="default" r:id="rId11"/>
      <w:footerReference w:type="default" r:id="rId12"/>
      <w:pgSz w:w="11906" w:h="16838"/>
      <w:pgMar w:top="48" w:right="1134" w:bottom="28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60A1" w14:textId="77777777" w:rsidR="008703FE" w:rsidRDefault="008703FE" w:rsidP="00B97644">
      <w:pPr>
        <w:spacing w:after="0" w:line="240" w:lineRule="auto"/>
      </w:pPr>
      <w:r>
        <w:separator/>
      </w:r>
    </w:p>
  </w:endnote>
  <w:endnote w:type="continuationSeparator" w:id="0">
    <w:p w14:paraId="21A75090" w14:textId="77777777" w:rsidR="008703FE" w:rsidRDefault="008703FE" w:rsidP="00B9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CA33" w14:textId="0287B7CB" w:rsidR="002434F4" w:rsidRDefault="002434F4">
    <w:pPr>
      <w:pStyle w:val="Rodap"/>
      <w:jc w:val="right"/>
    </w:pPr>
  </w:p>
  <w:p w14:paraId="1415BA28" w14:textId="45835345" w:rsidR="002434F4" w:rsidRPr="003435C1" w:rsidRDefault="001F7893" w:rsidP="00B81149">
    <w:pPr>
      <w:pStyle w:val="Rodap"/>
      <w:jc w:val="right"/>
      <w:rPr>
        <w:rFonts w:ascii="Times New Roman" w:hAnsi="Times New Roman" w:cs="Times New Roman"/>
        <w:sz w:val="20"/>
        <w:szCs w:val="20"/>
      </w:rPr>
    </w:pPr>
    <w:r w:rsidRPr="003435C1">
      <w:rPr>
        <w:rFonts w:ascii="Times New Roman" w:hAnsi="Times New Roman" w:cs="Times New Roman"/>
        <w:sz w:val="20"/>
        <w:szCs w:val="20"/>
      </w:rPr>
      <w:t xml:space="preserve">Atualizado em </w:t>
    </w:r>
    <w:r w:rsidR="00B81149" w:rsidRPr="003435C1">
      <w:rPr>
        <w:rFonts w:ascii="Times New Roman" w:hAnsi="Times New Roman" w:cs="Times New Roman"/>
        <w:sz w:val="20"/>
        <w:szCs w:val="20"/>
      </w:rPr>
      <w:t>01/09/2020.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D074" w14:textId="77777777" w:rsidR="008703FE" w:rsidRDefault="008703FE" w:rsidP="00B97644">
      <w:pPr>
        <w:spacing w:after="0" w:line="240" w:lineRule="auto"/>
      </w:pPr>
      <w:r>
        <w:separator/>
      </w:r>
    </w:p>
  </w:footnote>
  <w:footnote w:type="continuationSeparator" w:id="0">
    <w:p w14:paraId="7E000FE8" w14:textId="77777777" w:rsidR="008703FE" w:rsidRDefault="008703FE" w:rsidP="00B97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81" w:type="dxa"/>
      <w:tblCellSpacing w:w="20" w:type="dxa"/>
      <w:tblInd w:w="-619" w:type="dxa"/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6" w:space="0" w:color="808080"/>
        <w:insideV w:val="single" w:sz="6" w:space="0" w:color="808080"/>
      </w:tblBorders>
      <w:tblLook w:val="01E0" w:firstRow="1" w:lastRow="1" w:firstColumn="1" w:lastColumn="1" w:noHBand="0" w:noVBand="0"/>
    </w:tblPr>
    <w:tblGrid>
      <w:gridCol w:w="2109"/>
      <w:gridCol w:w="5717"/>
      <w:gridCol w:w="2855"/>
    </w:tblGrid>
    <w:tr w:rsidR="004C248C" w:rsidRPr="001B394B" w14:paraId="1D76188A" w14:textId="77777777" w:rsidTr="004C248C">
      <w:trPr>
        <w:trHeight w:val="237"/>
        <w:tblCellSpacing w:w="20" w:type="dxa"/>
      </w:trPr>
      <w:tc>
        <w:tcPr>
          <w:tcW w:w="2049" w:type="dxa"/>
          <w:vMerge w:val="restart"/>
          <w:vAlign w:val="center"/>
        </w:tcPr>
        <w:p w14:paraId="3345884D" w14:textId="51D8582B" w:rsidR="004C248C" w:rsidRPr="001B394B" w:rsidRDefault="003345A7" w:rsidP="004C248C">
          <w:pPr>
            <w:autoSpaceDE w:val="0"/>
            <w:autoSpaceDN w:val="0"/>
            <w:adjustRightInd w:val="0"/>
            <w:spacing w:after="0" w:line="240" w:lineRule="auto"/>
            <w:ind w:right="-5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3BB3C57" wp14:editId="77F33238">
                <wp:simplePos x="0" y="0"/>
                <wp:positionH relativeFrom="column">
                  <wp:posOffset>-69215</wp:posOffset>
                </wp:positionH>
                <wp:positionV relativeFrom="paragraph">
                  <wp:posOffset>-15875</wp:posOffset>
                </wp:positionV>
                <wp:extent cx="1231900" cy="570865"/>
                <wp:effectExtent l="0" t="0" r="6350" b="635"/>
                <wp:wrapNone/>
                <wp:docPr id="1400444461" name="Imagem 2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475704" name="Imagem 2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35" t="19280" r="12395" b="194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7" w:type="dxa"/>
          <w:vAlign w:val="center"/>
        </w:tcPr>
        <w:p w14:paraId="0D8AB26A" w14:textId="4EF83957" w:rsidR="004C248C" w:rsidRPr="003345A7" w:rsidRDefault="003345A7" w:rsidP="004C248C">
          <w:pPr>
            <w:spacing w:before="120" w:after="120" w:line="240" w:lineRule="auto"/>
            <w:jc w:val="center"/>
            <w:rPr>
              <w:rFonts w:ascii="Times New Roman" w:hAnsi="Times New Roman"/>
              <w:b/>
              <w:color w:val="00204F"/>
              <w:sz w:val="24"/>
              <w:szCs w:val="24"/>
            </w:rPr>
          </w:pPr>
          <w:r w:rsidRPr="003345A7">
            <w:rPr>
              <w:rFonts w:ascii="Times New Roman" w:hAnsi="Times New Roman"/>
              <w:b/>
              <w:color w:val="00204F"/>
              <w:sz w:val="24"/>
              <w:szCs w:val="24"/>
            </w:rPr>
            <w:t xml:space="preserve">ROT EXT - </w:t>
          </w:r>
          <w:r w:rsidR="004C248C" w:rsidRPr="003345A7">
            <w:rPr>
              <w:rFonts w:ascii="Times New Roman" w:hAnsi="Times New Roman"/>
              <w:b/>
              <w:color w:val="00204F"/>
              <w:sz w:val="24"/>
              <w:szCs w:val="24"/>
            </w:rPr>
            <w:t>ROTEIRO</w:t>
          </w:r>
        </w:p>
      </w:tc>
      <w:tc>
        <w:tcPr>
          <w:tcW w:w="2795" w:type="dxa"/>
          <w:vMerge w:val="restart"/>
          <w:vAlign w:val="center"/>
        </w:tcPr>
        <w:p w14:paraId="1CEB4814" w14:textId="77777777" w:rsidR="004C248C" w:rsidRPr="003345A7" w:rsidRDefault="004C248C" w:rsidP="004C248C">
          <w:pPr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  <w:p w14:paraId="0938EA41" w14:textId="35BB75FE" w:rsidR="004C248C" w:rsidRPr="003345A7" w:rsidRDefault="004C248C" w:rsidP="004C248C">
          <w:pPr>
            <w:spacing w:after="0" w:line="240" w:lineRule="auto"/>
            <w:jc w:val="center"/>
            <w:rPr>
              <w:rFonts w:ascii="Times New Roman" w:hAnsi="Times New Roman"/>
              <w:b/>
              <w:color w:val="00204F"/>
              <w:sz w:val="24"/>
              <w:szCs w:val="24"/>
            </w:rPr>
          </w:pPr>
          <w:r w:rsidRPr="003345A7">
            <w:rPr>
              <w:rFonts w:ascii="Times New Roman" w:hAnsi="Times New Roman"/>
              <w:b/>
              <w:color w:val="00204F"/>
              <w:sz w:val="24"/>
              <w:szCs w:val="24"/>
            </w:rPr>
            <w:t>ROT</w:t>
          </w:r>
          <w:r w:rsidR="00E54039" w:rsidRPr="003345A7">
            <w:rPr>
              <w:rFonts w:ascii="Times New Roman" w:hAnsi="Times New Roman"/>
              <w:b/>
              <w:color w:val="00204F"/>
              <w:sz w:val="24"/>
              <w:szCs w:val="24"/>
            </w:rPr>
            <w:t xml:space="preserve"> EXT</w:t>
          </w:r>
          <w:r w:rsidRPr="003345A7">
            <w:rPr>
              <w:rFonts w:ascii="Times New Roman" w:hAnsi="Times New Roman"/>
              <w:b/>
              <w:color w:val="00204F"/>
              <w:sz w:val="24"/>
              <w:szCs w:val="24"/>
            </w:rPr>
            <w:t xml:space="preserve"> - 001</w:t>
          </w:r>
        </w:p>
        <w:p w14:paraId="677F81EC" w14:textId="77777777" w:rsidR="004C248C" w:rsidRPr="003345A7" w:rsidRDefault="004C248C" w:rsidP="004C248C">
          <w:pPr>
            <w:spacing w:after="0" w:line="240" w:lineRule="auto"/>
            <w:jc w:val="center"/>
            <w:rPr>
              <w:rFonts w:ascii="Times New Roman" w:hAnsi="Times New Roman"/>
              <w:color w:val="00204F"/>
              <w:sz w:val="24"/>
              <w:szCs w:val="24"/>
            </w:rPr>
          </w:pPr>
          <w:r w:rsidRPr="003345A7">
            <w:rPr>
              <w:rFonts w:ascii="Times New Roman" w:hAnsi="Times New Roman"/>
              <w:color w:val="00204F"/>
              <w:sz w:val="24"/>
              <w:szCs w:val="24"/>
            </w:rPr>
            <w:t>Data: 02/05/2019</w:t>
          </w:r>
        </w:p>
        <w:p w14:paraId="21A8316C" w14:textId="2DAD47DA" w:rsidR="004C248C" w:rsidRPr="003345A7" w:rsidRDefault="004C248C" w:rsidP="004C248C">
          <w:pPr>
            <w:spacing w:after="0" w:line="240" w:lineRule="auto"/>
            <w:jc w:val="center"/>
            <w:rPr>
              <w:rFonts w:ascii="Times New Roman" w:hAnsi="Times New Roman"/>
              <w:color w:val="00204F"/>
              <w:sz w:val="24"/>
              <w:szCs w:val="24"/>
            </w:rPr>
          </w:pPr>
          <w:r w:rsidRPr="003345A7">
            <w:rPr>
              <w:rFonts w:ascii="Times New Roman" w:hAnsi="Times New Roman"/>
              <w:color w:val="00204F"/>
              <w:sz w:val="24"/>
              <w:szCs w:val="24"/>
            </w:rPr>
            <w:t>Revisão: 1</w:t>
          </w:r>
        </w:p>
        <w:p w14:paraId="4C7CCB49" w14:textId="77777777" w:rsidR="004C248C" w:rsidRPr="003345A7" w:rsidRDefault="004C248C" w:rsidP="004C248C">
          <w:pPr>
            <w:spacing w:after="0" w:line="240" w:lineRule="auto"/>
            <w:jc w:val="center"/>
            <w:rPr>
              <w:rFonts w:ascii="Times New Roman" w:hAnsi="Times New Roman"/>
              <w:color w:val="00204F"/>
              <w:sz w:val="24"/>
              <w:szCs w:val="24"/>
            </w:rPr>
          </w:pPr>
          <w:r w:rsidRPr="003345A7">
            <w:rPr>
              <w:rFonts w:ascii="Times New Roman" w:hAnsi="Times New Roman"/>
              <w:color w:val="00204F"/>
              <w:sz w:val="24"/>
              <w:szCs w:val="24"/>
            </w:rPr>
            <w:t xml:space="preserve">Página </w:t>
          </w:r>
          <w:r w:rsidRPr="003345A7">
            <w:rPr>
              <w:rFonts w:ascii="Times New Roman" w:hAnsi="Times New Roman"/>
              <w:color w:val="00204F"/>
              <w:sz w:val="24"/>
              <w:szCs w:val="24"/>
            </w:rPr>
            <w:fldChar w:fldCharType="begin"/>
          </w:r>
          <w:r w:rsidRPr="003345A7">
            <w:rPr>
              <w:rFonts w:ascii="Times New Roman" w:hAnsi="Times New Roman"/>
              <w:color w:val="00204F"/>
              <w:sz w:val="24"/>
              <w:szCs w:val="24"/>
            </w:rPr>
            <w:instrText xml:space="preserve"> PAGE </w:instrText>
          </w:r>
          <w:r w:rsidRPr="003345A7">
            <w:rPr>
              <w:rFonts w:ascii="Times New Roman" w:hAnsi="Times New Roman"/>
              <w:color w:val="00204F"/>
              <w:sz w:val="24"/>
              <w:szCs w:val="24"/>
            </w:rPr>
            <w:fldChar w:fldCharType="separate"/>
          </w:r>
          <w:r w:rsidRPr="003345A7">
            <w:rPr>
              <w:rFonts w:ascii="Times New Roman" w:hAnsi="Times New Roman"/>
              <w:noProof/>
              <w:color w:val="00204F"/>
              <w:sz w:val="24"/>
              <w:szCs w:val="24"/>
            </w:rPr>
            <w:t>2</w:t>
          </w:r>
          <w:r w:rsidRPr="003345A7">
            <w:rPr>
              <w:rFonts w:ascii="Times New Roman" w:hAnsi="Times New Roman"/>
              <w:color w:val="00204F"/>
              <w:sz w:val="24"/>
              <w:szCs w:val="24"/>
            </w:rPr>
            <w:fldChar w:fldCharType="end"/>
          </w:r>
          <w:r w:rsidRPr="003345A7">
            <w:rPr>
              <w:rFonts w:ascii="Times New Roman" w:hAnsi="Times New Roman"/>
              <w:color w:val="00204F"/>
              <w:sz w:val="24"/>
              <w:szCs w:val="24"/>
            </w:rPr>
            <w:t xml:space="preserve"> de </w:t>
          </w:r>
          <w:r w:rsidRPr="003345A7">
            <w:rPr>
              <w:rFonts w:ascii="Times New Roman" w:hAnsi="Times New Roman"/>
              <w:color w:val="00204F"/>
              <w:sz w:val="24"/>
              <w:szCs w:val="24"/>
            </w:rPr>
            <w:fldChar w:fldCharType="begin"/>
          </w:r>
          <w:r w:rsidRPr="003345A7">
            <w:rPr>
              <w:rFonts w:ascii="Times New Roman" w:hAnsi="Times New Roman"/>
              <w:color w:val="00204F"/>
              <w:sz w:val="24"/>
              <w:szCs w:val="24"/>
            </w:rPr>
            <w:instrText xml:space="preserve"> NUMPAGES </w:instrText>
          </w:r>
          <w:r w:rsidRPr="003345A7">
            <w:rPr>
              <w:rFonts w:ascii="Times New Roman" w:hAnsi="Times New Roman"/>
              <w:color w:val="00204F"/>
              <w:sz w:val="24"/>
              <w:szCs w:val="24"/>
            </w:rPr>
            <w:fldChar w:fldCharType="separate"/>
          </w:r>
          <w:r w:rsidRPr="003345A7">
            <w:rPr>
              <w:rFonts w:ascii="Times New Roman" w:hAnsi="Times New Roman"/>
              <w:noProof/>
              <w:color w:val="00204F"/>
              <w:sz w:val="24"/>
              <w:szCs w:val="24"/>
            </w:rPr>
            <w:t>7</w:t>
          </w:r>
          <w:r w:rsidRPr="003345A7">
            <w:rPr>
              <w:rFonts w:ascii="Times New Roman" w:hAnsi="Times New Roman"/>
              <w:color w:val="00204F"/>
              <w:sz w:val="24"/>
              <w:szCs w:val="24"/>
            </w:rPr>
            <w:fldChar w:fldCharType="end"/>
          </w:r>
        </w:p>
        <w:p w14:paraId="6A8F7B32" w14:textId="77777777" w:rsidR="004C248C" w:rsidRPr="003345A7" w:rsidRDefault="004C248C" w:rsidP="004C248C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</w:tr>
    <w:tr w:rsidR="004C248C" w:rsidRPr="001B394B" w14:paraId="3C8ABE93" w14:textId="77777777" w:rsidTr="004C248C">
      <w:trPr>
        <w:trHeight w:val="237"/>
        <w:tblCellSpacing w:w="20" w:type="dxa"/>
      </w:trPr>
      <w:tc>
        <w:tcPr>
          <w:tcW w:w="2049" w:type="dxa"/>
          <w:vMerge/>
          <w:vAlign w:val="center"/>
        </w:tcPr>
        <w:p w14:paraId="26214A12" w14:textId="77777777" w:rsidR="004C248C" w:rsidRPr="001B394B" w:rsidRDefault="004C248C" w:rsidP="004C248C">
          <w:pPr>
            <w:autoSpaceDE w:val="0"/>
            <w:autoSpaceDN w:val="0"/>
            <w:adjustRightInd w:val="0"/>
            <w:spacing w:after="0" w:line="240" w:lineRule="auto"/>
            <w:ind w:right="-5"/>
            <w:jc w:val="center"/>
            <w:rPr>
              <w:rFonts w:ascii="Times New Roman" w:hAnsi="Times New Roman"/>
              <w:noProof/>
              <w:sz w:val="20"/>
              <w:szCs w:val="20"/>
              <w:lang w:eastAsia="pt-BR"/>
            </w:rPr>
          </w:pPr>
        </w:p>
      </w:tc>
      <w:tc>
        <w:tcPr>
          <w:tcW w:w="5677" w:type="dxa"/>
          <w:vAlign w:val="center"/>
        </w:tcPr>
        <w:p w14:paraId="6623651F" w14:textId="493D0758" w:rsidR="004C248C" w:rsidRPr="003345A7" w:rsidRDefault="003345A7" w:rsidP="004C248C">
          <w:pPr>
            <w:spacing w:before="120" w:after="120" w:line="240" w:lineRule="auto"/>
            <w:jc w:val="center"/>
            <w:rPr>
              <w:rFonts w:ascii="Times New Roman" w:hAnsi="Times New Roman"/>
              <w:b/>
              <w:color w:val="00204F"/>
              <w:sz w:val="24"/>
              <w:szCs w:val="24"/>
            </w:rPr>
          </w:pPr>
          <w:r w:rsidRPr="003345A7">
            <w:rPr>
              <w:rFonts w:ascii="Times New Roman" w:hAnsi="Times New Roman"/>
              <w:b/>
              <w:color w:val="00204F"/>
              <w:sz w:val="24"/>
              <w:szCs w:val="24"/>
            </w:rPr>
            <w:t>CLASSIFICAÇÃO - PÚBLICA</w:t>
          </w:r>
        </w:p>
      </w:tc>
      <w:tc>
        <w:tcPr>
          <w:tcW w:w="2795" w:type="dxa"/>
          <w:vMerge/>
          <w:vAlign w:val="center"/>
        </w:tcPr>
        <w:p w14:paraId="76EB50E1" w14:textId="77777777" w:rsidR="004C248C" w:rsidRPr="003345A7" w:rsidRDefault="004C248C" w:rsidP="004C248C">
          <w:pPr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</w:tr>
    <w:tr w:rsidR="004C248C" w:rsidRPr="001B394B" w14:paraId="01EC551E" w14:textId="77777777" w:rsidTr="004C248C">
      <w:trPr>
        <w:trHeight w:val="186"/>
        <w:tblCellSpacing w:w="20" w:type="dxa"/>
      </w:trPr>
      <w:tc>
        <w:tcPr>
          <w:tcW w:w="2049" w:type="dxa"/>
          <w:vMerge/>
        </w:tcPr>
        <w:p w14:paraId="569824C6" w14:textId="77777777" w:rsidR="004C248C" w:rsidRPr="001B394B" w:rsidRDefault="004C248C" w:rsidP="004C248C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677" w:type="dxa"/>
        </w:tcPr>
        <w:p w14:paraId="74887610" w14:textId="034CB4C2" w:rsidR="004C248C" w:rsidRPr="003345A7" w:rsidRDefault="004C248C" w:rsidP="004C248C">
          <w:pPr>
            <w:spacing w:before="120" w:after="120" w:line="240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3345A7">
            <w:rPr>
              <w:rFonts w:ascii="Times New Roman" w:hAnsi="Times New Roman"/>
              <w:b/>
              <w:bCs/>
              <w:color w:val="007BB8"/>
              <w:sz w:val="24"/>
              <w:szCs w:val="24"/>
            </w:rPr>
            <w:t>LOTEAMENTO URBANO</w:t>
          </w:r>
        </w:p>
      </w:tc>
      <w:tc>
        <w:tcPr>
          <w:tcW w:w="2795" w:type="dxa"/>
          <w:vMerge/>
        </w:tcPr>
        <w:p w14:paraId="322649DC" w14:textId="77777777" w:rsidR="004C248C" w:rsidRPr="003345A7" w:rsidRDefault="004C248C" w:rsidP="004C248C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4084B8E2" w14:textId="77777777" w:rsidR="004C248C" w:rsidRDefault="002434F4" w:rsidP="004C248C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710C4D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4206"/>
    <w:multiLevelType w:val="hybridMultilevel"/>
    <w:tmpl w:val="2BCE0AA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828C0"/>
    <w:multiLevelType w:val="hybridMultilevel"/>
    <w:tmpl w:val="F6FE221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A0B0E"/>
    <w:multiLevelType w:val="hybridMultilevel"/>
    <w:tmpl w:val="DA8A58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1F77"/>
    <w:multiLevelType w:val="hybridMultilevel"/>
    <w:tmpl w:val="295CF9C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F34E08"/>
    <w:multiLevelType w:val="hybridMultilevel"/>
    <w:tmpl w:val="D452DB88"/>
    <w:lvl w:ilvl="0" w:tplc="D28CD7F0">
      <w:start w:val="13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BFF06DF"/>
    <w:multiLevelType w:val="hybridMultilevel"/>
    <w:tmpl w:val="8ECEDE42"/>
    <w:lvl w:ilvl="0" w:tplc="1E0E69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C2F24"/>
    <w:multiLevelType w:val="hybridMultilevel"/>
    <w:tmpl w:val="EE4A377E"/>
    <w:lvl w:ilvl="0" w:tplc="6DB8C5C6">
      <w:start w:val="1"/>
      <w:numFmt w:val="lowerLetter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042FF"/>
    <w:multiLevelType w:val="hybridMultilevel"/>
    <w:tmpl w:val="D2AEF050"/>
    <w:lvl w:ilvl="0" w:tplc="000C3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C7A36"/>
    <w:multiLevelType w:val="multilevel"/>
    <w:tmpl w:val="9E5EF728"/>
    <w:lvl w:ilvl="0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04422"/>
    <w:multiLevelType w:val="multilevel"/>
    <w:tmpl w:val="FCC838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443A18AB"/>
    <w:multiLevelType w:val="hybridMultilevel"/>
    <w:tmpl w:val="9E5EF728"/>
    <w:lvl w:ilvl="0" w:tplc="9154D658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805C95"/>
    <w:multiLevelType w:val="hybridMultilevel"/>
    <w:tmpl w:val="8ECEDE42"/>
    <w:lvl w:ilvl="0" w:tplc="1E0E69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77C00"/>
    <w:multiLevelType w:val="hybridMultilevel"/>
    <w:tmpl w:val="512430CE"/>
    <w:lvl w:ilvl="0" w:tplc="CC28C0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E3534"/>
    <w:multiLevelType w:val="hybridMultilevel"/>
    <w:tmpl w:val="DA1878DE"/>
    <w:lvl w:ilvl="0" w:tplc="3A38DC7C">
      <w:start w:val="9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CC75361"/>
    <w:multiLevelType w:val="multilevel"/>
    <w:tmpl w:val="9A3C6CD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9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</w:rPr>
    </w:lvl>
  </w:abstractNum>
  <w:abstractNum w:abstractNumId="15" w15:restartNumberingAfterBreak="0">
    <w:nsid w:val="77C92451"/>
    <w:multiLevelType w:val="multilevel"/>
    <w:tmpl w:val="9A3C6CD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9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</w:rPr>
    </w:lvl>
  </w:abstractNum>
  <w:abstractNum w:abstractNumId="16" w15:restartNumberingAfterBreak="0">
    <w:nsid w:val="7C00597D"/>
    <w:multiLevelType w:val="multilevel"/>
    <w:tmpl w:val="9A3C6CD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9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</w:rPr>
    </w:lvl>
  </w:abstractNum>
  <w:abstractNum w:abstractNumId="17" w15:restartNumberingAfterBreak="0">
    <w:nsid w:val="7E793B48"/>
    <w:multiLevelType w:val="hybridMultilevel"/>
    <w:tmpl w:val="CD8C0360"/>
    <w:lvl w:ilvl="0" w:tplc="04160017">
      <w:start w:val="1"/>
      <w:numFmt w:val="lowerLetter"/>
      <w:lvlText w:val="%1)"/>
      <w:lvlJc w:val="left"/>
      <w:pPr>
        <w:ind w:left="22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76" w:hanging="360"/>
      </w:pPr>
    </w:lvl>
    <w:lvl w:ilvl="2" w:tplc="0416001B" w:tentative="1">
      <w:start w:val="1"/>
      <w:numFmt w:val="lowerRoman"/>
      <w:lvlText w:val="%3."/>
      <w:lvlJc w:val="right"/>
      <w:pPr>
        <w:ind w:left="3696" w:hanging="180"/>
      </w:pPr>
    </w:lvl>
    <w:lvl w:ilvl="3" w:tplc="0416000F" w:tentative="1">
      <w:start w:val="1"/>
      <w:numFmt w:val="decimal"/>
      <w:lvlText w:val="%4."/>
      <w:lvlJc w:val="left"/>
      <w:pPr>
        <w:ind w:left="4416" w:hanging="360"/>
      </w:pPr>
    </w:lvl>
    <w:lvl w:ilvl="4" w:tplc="04160019" w:tentative="1">
      <w:start w:val="1"/>
      <w:numFmt w:val="lowerLetter"/>
      <w:lvlText w:val="%5."/>
      <w:lvlJc w:val="left"/>
      <w:pPr>
        <w:ind w:left="5136" w:hanging="360"/>
      </w:pPr>
    </w:lvl>
    <w:lvl w:ilvl="5" w:tplc="0416001B" w:tentative="1">
      <w:start w:val="1"/>
      <w:numFmt w:val="lowerRoman"/>
      <w:lvlText w:val="%6."/>
      <w:lvlJc w:val="right"/>
      <w:pPr>
        <w:ind w:left="5856" w:hanging="180"/>
      </w:pPr>
    </w:lvl>
    <w:lvl w:ilvl="6" w:tplc="0416000F" w:tentative="1">
      <w:start w:val="1"/>
      <w:numFmt w:val="decimal"/>
      <w:lvlText w:val="%7."/>
      <w:lvlJc w:val="left"/>
      <w:pPr>
        <w:ind w:left="6576" w:hanging="360"/>
      </w:pPr>
    </w:lvl>
    <w:lvl w:ilvl="7" w:tplc="04160019" w:tentative="1">
      <w:start w:val="1"/>
      <w:numFmt w:val="lowerLetter"/>
      <w:lvlText w:val="%8."/>
      <w:lvlJc w:val="left"/>
      <w:pPr>
        <w:ind w:left="7296" w:hanging="360"/>
      </w:pPr>
    </w:lvl>
    <w:lvl w:ilvl="8" w:tplc="0416001B" w:tentative="1">
      <w:start w:val="1"/>
      <w:numFmt w:val="lowerRoman"/>
      <w:lvlText w:val="%9."/>
      <w:lvlJc w:val="right"/>
      <w:pPr>
        <w:ind w:left="8016" w:hanging="180"/>
      </w:pPr>
    </w:lvl>
  </w:abstractNum>
  <w:num w:numId="1" w16cid:durableId="241990308">
    <w:abstractNumId w:val="11"/>
  </w:num>
  <w:num w:numId="2" w16cid:durableId="1582787202">
    <w:abstractNumId w:val="1"/>
  </w:num>
  <w:num w:numId="3" w16cid:durableId="24716635">
    <w:abstractNumId w:val="5"/>
  </w:num>
  <w:num w:numId="4" w16cid:durableId="199250184">
    <w:abstractNumId w:val="15"/>
  </w:num>
  <w:num w:numId="5" w16cid:durableId="248389103">
    <w:abstractNumId w:val="2"/>
  </w:num>
  <w:num w:numId="6" w16cid:durableId="1688603474">
    <w:abstractNumId w:val="12"/>
  </w:num>
  <w:num w:numId="7" w16cid:durableId="105544497">
    <w:abstractNumId w:val="6"/>
  </w:num>
  <w:num w:numId="8" w16cid:durableId="151063603">
    <w:abstractNumId w:val="3"/>
  </w:num>
  <w:num w:numId="9" w16cid:durableId="520778917">
    <w:abstractNumId w:val="17"/>
  </w:num>
  <w:num w:numId="10" w16cid:durableId="2070372294">
    <w:abstractNumId w:val="7"/>
  </w:num>
  <w:num w:numId="11" w16cid:durableId="541870552">
    <w:abstractNumId w:val="0"/>
  </w:num>
  <w:num w:numId="12" w16cid:durableId="126361521">
    <w:abstractNumId w:val="14"/>
  </w:num>
  <w:num w:numId="13" w16cid:durableId="680813126">
    <w:abstractNumId w:val="16"/>
  </w:num>
  <w:num w:numId="14" w16cid:durableId="2124885503">
    <w:abstractNumId w:val="10"/>
  </w:num>
  <w:num w:numId="15" w16cid:durableId="752122959">
    <w:abstractNumId w:val="8"/>
  </w:num>
  <w:num w:numId="16" w16cid:durableId="257567613">
    <w:abstractNumId w:val="9"/>
  </w:num>
  <w:num w:numId="17" w16cid:durableId="1012294977">
    <w:abstractNumId w:val="13"/>
  </w:num>
  <w:num w:numId="18" w16cid:durableId="16930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4"/>
    <w:rsid w:val="00020FB4"/>
    <w:rsid w:val="00022681"/>
    <w:rsid w:val="00023368"/>
    <w:rsid w:val="000322C9"/>
    <w:rsid w:val="000409BD"/>
    <w:rsid w:val="00040A79"/>
    <w:rsid w:val="00042483"/>
    <w:rsid w:val="00043AD7"/>
    <w:rsid w:val="0005486E"/>
    <w:rsid w:val="00054B44"/>
    <w:rsid w:val="0005513C"/>
    <w:rsid w:val="00081CFC"/>
    <w:rsid w:val="000868AD"/>
    <w:rsid w:val="00087796"/>
    <w:rsid w:val="00090C5E"/>
    <w:rsid w:val="000A091A"/>
    <w:rsid w:val="000C11E8"/>
    <w:rsid w:val="000C2BDB"/>
    <w:rsid w:val="000C2E0F"/>
    <w:rsid w:val="000C480A"/>
    <w:rsid w:val="000D3D81"/>
    <w:rsid w:val="000D436B"/>
    <w:rsid w:val="000D45B9"/>
    <w:rsid w:val="000F4E80"/>
    <w:rsid w:val="001016E6"/>
    <w:rsid w:val="00103B3D"/>
    <w:rsid w:val="0010591D"/>
    <w:rsid w:val="00111F6B"/>
    <w:rsid w:val="00144987"/>
    <w:rsid w:val="00156A9A"/>
    <w:rsid w:val="00160441"/>
    <w:rsid w:val="0016308F"/>
    <w:rsid w:val="001631C5"/>
    <w:rsid w:val="00163901"/>
    <w:rsid w:val="00166B2E"/>
    <w:rsid w:val="00197EAE"/>
    <w:rsid w:val="001A4734"/>
    <w:rsid w:val="001B3AB5"/>
    <w:rsid w:val="001B4EAA"/>
    <w:rsid w:val="001C54FC"/>
    <w:rsid w:val="001D3620"/>
    <w:rsid w:val="001E1407"/>
    <w:rsid w:val="001E2284"/>
    <w:rsid w:val="001E38C5"/>
    <w:rsid w:val="001F1889"/>
    <w:rsid w:val="001F3BE4"/>
    <w:rsid w:val="001F68B2"/>
    <w:rsid w:val="001F7893"/>
    <w:rsid w:val="0020145B"/>
    <w:rsid w:val="002038E2"/>
    <w:rsid w:val="00211049"/>
    <w:rsid w:val="002237DA"/>
    <w:rsid w:val="00224CD0"/>
    <w:rsid w:val="00242006"/>
    <w:rsid w:val="002434F4"/>
    <w:rsid w:val="0024423F"/>
    <w:rsid w:val="00246EA6"/>
    <w:rsid w:val="002620CA"/>
    <w:rsid w:val="0027562D"/>
    <w:rsid w:val="00295DBB"/>
    <w:rsid w:val="002B105C"/>
    <w:rsid w:val="002C0323"/>
    <w:rsid w:val="002D166B"/>
    <w:rsid w:val="002D420E"/>
    <w:rsid w:val="002D6CAF"/>
    <w:rsid w:val="002E02B7"/>
    <w:rsid w:val="002E1410"/>
    <w:rsid w:val="002E6CF7"/>
    <w:rsid w:val="003064DC"/>
    <w:rsid w:val="003220D0"/>
    <w:rsid w:val="00324805"/>
    <w:rsid w:val="003345A7"/>
    <w:rsid w:val="00334970"/>
    <w:rsid w:val="0034118B"/>
    <w:rsid w:val="003435C1"/>
    <w:rsid w:val="00347379"/>
    <w:rsid w:val="003474DA"/>
    <w:rsid w:val="00355245"/>
    <w:rsid w:val="003708DF"/>
    <w:rsid w:val="003741B9"/>
    <w:rsid w:val="003821CE"/>
    <w:rsid w:val="003A159C"/>
    <w:rsid w:val="003A7CB4"/>
    <w:rsid w:val="003C0FAA"/>
    <w:rsid w:val="003D0058"/>
    <w:rsid w:val="003F58C1"/>
    <w:rsid w:val="00435EA2"/>
    <w:rsid w:val="004421A2"/>
    <w:rsid w:val="00463D09"/>
    <w:rsid w:val="00464FFD"/>
    <w:rsid w:val="0049084A"/>
    <w:rsid w:val="00494872"/>
    <w:rsid w:val="004975F8"/>
    <w:rsid w:val="004A7954"/>
    <w:rsid w:val="004C248C"/>
    <w:rsid w:val="004E088E"/>
    <w:rsid w:val="004E6E0F"/>
    <w:rsid w:val="004F2BC4"/>
    <w:rsid w:val="005056C4"/>
    <w:rsid w:val="005121DD"/>
    <w:rsid w:val="005334D9"/>
    <w:rsid w:val="00533F4A"/>
    <w:rsid w:val="0053410A"/>
    <w:rsid w:val="00535961"/>
    <w:rsid w:val="00563D48"/>
    <w:rsid w:val="005808F9"/>
    <w:rsid w:val="00580DA4"/>
    <w:rsid w:val="005816D1"/>
    <w:rsid w:val="005817B9"/>
    <w:rsid w:val="00583819"/>
    <w:rsid w:val="00584FC2"/>
    <w:rsid w:val="005A0041"/>
    <w:rsid w:val="005A5907"/>
    <w:rsid w:val="005B1E5C"/>
    <w:rsid w:val="005C3A75"/>
    <w:rsid w:val="005D11CE"/>
    <w:rsid w:val="005D2B3A"/>
    <w:rsid w:val="005D512C"/>
    <w:rsid w:val="005E3FB8"/>
    <w:rsid w:val="005E60D7"/>
    <w:rsid w:val="005E6324"/>
    <w:rsid w:val="005F2773"/>
    <w:rsid w:val="005F519D"/>
    <w:rsid w:val="005F5C6A"/>
    <w:rsid w:val="005F75AA"/>
    <w:rsid w:val="00600686"/>
    <w:rsid w:val="00607947"/>
    <w:rsid w:val="0061371C"/>
    <w:rsid w:val="00621174"/>
    <w:rsid w:val="00621414"/>
    <w:rsid w:val="00624FB5"/>
    <w:rsid w:val="00625E11"/>
    <w:rsid w:val="00633344"/>
    <w:rsid w:val="00646A3D"/>
    <w:rsid w:val="00646BE7"/>
    <w:rsid w:val="0064717B"/>
    <w:rsid w:val="00651B88"/>
    <w:rsid w:val="00672F96"/>
    <w:rsid w:val="00673C25"/>
    <w:rsid w:val="00676D19"/>
    <w:rsid w:val="00680ED6"/>
    <w:rsid w:val="00690679"/>
    <w:rsid w:val="00691103"/>
    <w:rsid w:val="0069176F"/>
    <w:rsid w:val="00695E26"/>
    <w:rsid w:val="006A428D"/>
    <w:rsid w:val="006B01BD"/>
    <w:rsid w:val="006B18E4"/>
    <w:rsid w:val="006C1E97"/>
    <w:rsid w:val="006C4659"/>
    <w:rsid w:val="006C4708"/>
    <w:rsid w:val="006D4AA3"/>
    <w:rsid w:val="006D5C06"/>
    <w:rsid w:val="006D7CF3"/>
    <w:rsid w:val="006E1BF5"/>
    <w:rsid w:val="006E4756"/>
    <w:rsid w:val="0070033B"/>
    <w:rsid w:val="007216FF"/>
    <w:rsid w:val="00722959"/>
    <w:rsid w:val="007338F9"/>
    <w:rsid w:val="00745910"/>
    <w:rsid w:val="00754993"/>
    <w:rsid w:val="007571E6"/>
    <w:rsid w:val="00767538"/>
    <w:rsid w:val="00780358"/>
    <w:rsid w:val="00783B67"/>
    <w:rsid w:val="00784ED3"/>
    <w:rsid w:val="007966A1"/>
    <w:rsid w:val="007A7F08"/>
    <w:rsid w:val="007E5417"/>
    <w:rsid w:val="007F4705"/>
    <w:rsid w:val="00801EA6"/>
    <w:rsid w:val="0081304F"/>
    <w:rsid w:val="00830FD1"/>
    <w:rsid w:val="008367D1"/>
    <w:rsid w:val="00841237"/>
    <w:rsid w:val="0084173D"/>
    <w:rsid w:val="008510DE"/>
    <w:rsid w:val="00856E93"/>
    <w:rsid w:val="00857AB8"/>
    <w:rsid w:val="008639B1"/>
    <w:rsid w:val="008664A9"/>
    <w:rsid w:val="008674DA"/>
    <w:rsid w:val="008703FE"/>
    <w:rsid w:val="0087380F"/>
    <w:rsid w:val="008824B4"/>
    <w:rsid w:val="0088429E"/>
    <w:rsid w:val="008853A5"/>
    <w:rsid w:val="008A62E2"/>
    <w:rsid w:val="008B3F9C"/>
    <w:rsid w:val="008B6E99"/>
    <w:rsid w:val="008B7838"/>
    <w:rsid w:val="008C0AB7"/>
    <w:rsid w:val="008C123C"/>
    <w:rsid w:val="008C3CAB"/>
    <w:rsid w:val="008C4B20"/>
    <w:rsid w:val="008D0465"/>
    <w:rsid w:val="008E4C70"/>
    <w:rsid w:val="008F155A"/>
    <w:rsid w:val="0090790C"/>
    <w:rsid w:val="00912C8C"/>
    <w:rsid w:val="00916F8A"/>
    <w:rsid w:val="00917E4F"/>
    <w:rsid w:val="00942013"/>
    <w:rsid w:val="00942347"/>
    <w:rsid w:val="00945621"/>
    <w:rsid w:val="00954EAB"/>
    <w:rsid w:val="00956DDD"/>
    <w:rsid w:val="00962100"/>
    <w:rsid w:val="00965133"/>
    <w:rsid w:val="009732A6"/>
    <w:rsid w:val="00980F4A"/>
    <w:rsid w:val="00981F99"/>
    <w:rsid w:val="00983459"/>
    <w:rsid w:val="00985281"/>
    <w:rsid w:val="00992815"/>
    <w:rsid w:val="00995A74"/>
    <w:rsid w:val="009A772B"/>
    <w:rsid w:val="009A7D49"/>
    <w:rsid w:val="009B51BA"/>
    <w:rsid w:val="009C612E"/>
    <w:rsid w:val="009E1572"/>
    <w:rsid w:val="009E4E58"/>
    <w:rsid w:val="009F4A50"/>
    <w:rsid w:val="00A06D65"/>
    <w:rsid w:val="00A12C74"/>
    <w:rsid w:val="00A156FA"/>
    <w:rsid w:val="00A20F53"/>
    <w:rsid w:val="00A230F2"/>
    <w:rsid w:val="00A36884"/>
    <w:rsid w:val="00A36F3B"/>
    <w:rsid w:val="00A370E4"/>
    <w:rsid w:val="00A5494E"/>
    <w:rsid w:val="00A57103"/>
    <w:rsid w:val="00A6408E"/>
    <w:rsid w:val="00A71F97"/>
    <w:rsid w:val="00A728A7"/>
    <w:rsid w:val="00A7761E"/>
    <w:rsid w:val="00A868AC"/>
    <w:rsid w:val="00A9281E"/>
    <w:rsid w:val="00AA0949"/>
    <w:rsid w:val="00AA1B5B"/>
    <w:rsid w:val="00AD33A9"/>
    <w:rsid w:val="00AD57B1"/>
    <w:rsid w:val="00AD7D2D"/>
    <w:rsid w:val="00AE589E"/>
    <w:rsid w:val="00AE5C51"/>
    <w:rsid w:val="00AE672A"/>
    <w:rsid w:val="00AF14C1"/>
    <w:rsid w:val="00B012C9"/>
    <w:rsid w:val="00B01425"/>
    <w:rsid w:val="00B0656E"/>
    <w:rsid w:val="00B13ACD"/>
    <w:rsid w:val="00B15E33"/>
    <w:rsid w:val="00B21470"/>
    <w:rsid w:val="00B238CE"/>
    <w:rsid w:val="00B26A91"/>
    <w:rsid w:val="00B30CF2"/>
    <w:rsid w:val="00B3761E"/>
    <w:rsid w:val="00B40E04"/>
    <w:rsid w:val="00B436FB"/>
    <w:rsid w:val="00B51304"/>
    <w:rsid w:val="00B52EA7"/>
    <w:rsid w:val="00B57F71"/>
    <w:rsid w:val="00B81149"/>
    <w:rsid w:val="00B97067"/>
    <w:rsid w:val="00B97644"/>
    <w:rsid w:val="00BA1646"/>
    <w:rsid w:val="00BA3CE9"/>
    <w:rsid w:val="00BA456D"/>
    <w:rsid w:val="00BB2511"/>
    <w:rsid w:val="00BE0636"/>
    <w:rsid w:val="00BE5BE1"/>
    <w:rsid w:val="00BF47C4"/>
    <w:rsid w:val="00C02749"/>
    <w:rsid w:val="00C044BD"/>
    <w:rsid w:val="00C0683E"/>
    <w:rsid w:val="00C10EEF"/>
    <w:rsid w:val="00C166FB"/>
    <w:rsid w:val="00C34A52"/>
    <w:rsid w:val="00C355BA"/>
    <w:rsid w:val="00C40E76"/>
    <w:rsid w:val="00C61483"/>
    <w:rsid w:val="00C658D5"/>
    <w:rsid w:val="00C66688"/>
    <w:rsid w:val="00C774D2"/>
    <w:rsid w:val="00CB03FB"/>
    <w:rsid w:val="00CB08B5"/>
    <w:rsid w:val="00CB196F"/>
    <w:rsid w:val="00CC4564"/>
    <w:rsid w:val="00CD3A72"/>
    <w:rsid w:val="00CD45EE"/>
    <w:rsid w:val="00CE3124"/>
    <w:rsid w:val="00CE4DA8"/>
    <w:rsid w:val="00CF0545"/>
    <w:rsid w:val="00D022B9"/>
    <w:rsid w:val="00D111BE"/>
    <w:rsid w:val="00D207C7"/>
    <w:rsid w:val="00D23B17"/>
    <w:rsid w:val="00D27228"/>
    <w:rsid w:val="00D31368"/>
    <w:rsid w:val="00D37F78"/>
    <w:rsid w:val="00D41D5C"/>
    <w:rsid w:val="00D45165"/>
    <w:rsid w:val="00D47188"/>
    <w:rsid w:val="00D50C71"/>
    <w:rsid w:val="00D51AA8"/>
    <w:rsid w:val="00D54670"/>
    <w:rsid w:val="00D57FAF"/>
    <w:rsid w:val="00D64832"/>
    <w:rsid w:val="00DA03B6"/>
    <w:rsid w:val="00DA256E"/>
    <w:rsid w:val="00DB095A"/>
    <w:rsid w:val="00DB2E32"/>
    <w:rsid w:val="00DD344E"/>
    <w:rsid w:val="00DE238A"/>
    <w:rsid w:val="00DE33B7"/>
    <w:rsid w:val="00DF1755"/>
    <w:rsid w:val="00DF4419"/>
    <w:rsid w:val="00E07D3E"/>
    <w:rsid w:val="00E15C80"/>
    <w:rsid w:val="00E23479"/>
    <w:rsid w:val="00E23844"/>
    <w:rsid w:val="00E31E86"/>
    <w:rsid w:val="00E35F09"/>
    <w:rsid w:val="00E40340"/>
    <w:rsid w:val="00E54039"/>
    <w:rsid w:val="00E54FDA"/>
    <w:rsid w:val="00E62DF5"/>
    <w:rsid w:val="00E74D68"/>
    <w:rsid w:val="00E8480D"/>
    <w:rsid w:val="00E914AF"/>
    <w:rsid w:val="00E91F0E"/>
    <w:rsid w:val="00E95291"/>
    <w:rsid w:val="00EA15E3"/>
    <w:rsid w:val="00EB4A87"/>
    <w:rsid w:val="00EB6264"/>
    <w:rsid w:val="00EB7715"/>
    <w:rsid w:val="00EC21AB"/>
    <w:rsid w:val="00EC6C43"/>
    <w:rsid w:val="00ED031C"/>
    <w:rsid w:val="00ED2509"/>
    <w:rsid w:val="00ED5792"/>
    <w:rsid w:val="00EE2B21"/>
    <w:rsid w:val="00F11DC3"/>
    <w:rsid w:val="00F23CA9"/>
    <w:rsid w:val="00F305FD"/>
    <w:rsid w:val="00F429EB"/>
    <w:rsid w:val="00F523B6"/>
    <w:rsid w:val="00F5446A"/>
    <w:rsid w:val="00F717F2"/>
    <w:rsid w:val="00F82E44"/>
    <w:rsid w:val="00FA428F"/>
    <w:rsid w:val="00FB47FD"/>
    <w:rsid w:val="00FB62C0"/>
    <w:rsid w:val="00FB7DFA"/>
    <w:rsid w:val="00FC544A"/>
    <w:rsid w:val="00FD00B0"/>
    <w:rsid w:val="00FD7B1B"/>
    <w:rsid w:val="00FE380B"/>
    <w:rsid w:val="00FF1D24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182A7"/>
  <w15:docId w15:val="{CA233149-E4CA-479A-ACF7-04DC5F89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6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764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97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7644"/>
  </w:style>
  <w:style w:type="paragraph" w:styleId="Rodap">
    <w:name w:val="footer"/>
    <w:basedOn w:val="Normal"/>
    <w:link w:val="RodapChar"/>
    <w:uiPriority w:val="99"/>
    <w:unhideWhenUsed/>
    <w:rsid w:val="00B97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7644"/>
  </w:style>
  <w:style w:type="paragraph" w:customStyle="1" w:styleId="p12">
    <w:name w:val="p12"/>
    <w:basedOn w:val="Normal"/>
    <w:rsid w:val="008B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95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56DDD"/>
  </w:style>
  <w:style w:type="character" w:styleId="Hyperlink">
    <w:name w:val="Hyperlink"/>
    <w:basedOn w:val="Fontepargpadro"/>
    <w:uiPriority w:val="99"/>
    <w:unhideWhenUsed/>
    <w:rsid w:val="00956DDD"/>
    <w:rPr>
      <w:color w:val="0000FF"/>
      <w:u w:val="single"/>
    </w:rPr>
  </w:style>
  <w:style w:type="paragraph" w:customStyle="1" w:styleId="p9">
    <w:name w:val="p9"/>
    <w:basedOn w:val="Normal"/>
    <w:rsid w:val="0095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3">
    <w:name w:val="p13"/>
    <w:basedOn w:val="Normal"/>
    <w:rsid w:val="0095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54EAB"/>
    <w:rPr>
      <w:i/>
      <w:iCs/>
    </w:rPr>
  </w:style>
  <w:style w:type="table" w:styleId="Tabelacomgrade">
    <w:name w:val="Table Grid"/>
    <w:basedOn w:val="Tabelanormal"/>
    <w:uiPriority w:val="59"/>
    <w:rsid w:val="00FD7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72295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1">
    <w:name w:val="t1"/>
    <w:basedOn w:val="Fontepargpadro"/>
    <w:rsid w:val="00780358"/>
  </w:style>
  <w:style w:type="character" w:customStyle="1" w:styleId="t2">
    <w:name w:val="t2"/>
    <w:basedOn w:val="Fontepargpadro"/>
    <w:rsid w:val="00780358"/>
  </w:style>
  <w:style w:type="character" w:customStyle="1" w:styleId="highlight">
    <w:name w:val="highlight"/>
    <w:basedOn w:val="Fontepargpadro"/>
    <w:rsid w:val="00D37F78"/>
  </w:style>
  <w:style w:type="character" w:styleId="TextodoEspaoReservado">
    <w:name w:val="Placeholder Text"/>
    <w:basedOn w:val="Fontepargpadro"/>
    <w:uiPriority w:val="99"/>
    <w:semiHidden/>
    <w:rsid w:val="005F75A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058"/>
    <w:rPr>
      <w:rFonts w:ascii="Tahoma" w:hAnsi="Tahoma" w:cs="Tahoma"/>
      <w:sz w:val="16"/>
      <w:szCs w:val="16"/>
    </w:rPr>
  </w:style>
  <w:style w:type="paragraph" w:customStyle="1" w:styleId="artigo">
    <w:name w:val="artigo"/>
    <w:basedOn w:val="Normal"/>
    <w:rsid w:val="008C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19/Lei/L1391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2rimc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19/Lei/L13913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7C954-28F7-40D8-AA4F-29D2DD67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6173</Words>
  <Characters>33336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cartorio</dc:creator>
  <cp:lastModifiedBy>Daiane Soares</cp:lastModifiedBy>
  <cp:revision>7</cp:revision>
  <cp:lastPrinted>2021-07-16T21:00:00Z</cp:lastPrinted>
  <dcterms:created xsi:type="dcterms:W3CDTF">2020-09-23T15:59:00Z</dcterms:created>
  <dcterms:modified xsi:type="dcterms:W3CDTF">2025-08-08T15:56:00Z</dcterms:modified>
</cp:coreProperties>
</file>